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C523E" w14:textId="77777777" w:rsidR="0087069F" w:rsidRDefault="0087069F" w:rsidP="00F171EF">
      <w:pPr>
        <w:tabs>
          <w:tab w:val="left" w:pos="0"/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</w:rPr>
      </w:pPr>
    </w:p>
    <w:p w14:paraId="37DD2F36" w14:textId="4ACE18FD" w:rsidR="002A553F" w:rsidRPr="002A553F" w:rsidRDefault="002A553F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center"/>
        <w:textAlignment w:val="baseline"/>
        <w:rPr>
          <w:rFonts w:ascii="Times New Roman" w:eastAsia="Times New Roman" w:hAnsi="Times New Roman"/>
          <w:b/>
          <w:i/>
        </w:rPr>
      </w:pPr>
      <w:r w:rsidRPr="002A553F">
        <w:rPr>
          <w:rFonts w:ascii="Times New Roman" w:eastAsia="Times New Roman" w:hAnsi="Times New Roman"/>
          <w:b/>
        </w:rPr>
        <w:t>MEMORANDUM</w:t>
      </w:r>
    </w:p>
    <w:p w14:paraId="3B690176" w14:textId="77777777" w:rsidR="002A553F" w:rsidRPr="002A553F" w:rsidRDefault="002A553F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  <w:b/>
        </w:rPr>
      </w:pPr>
    </w:p>
    <w:p w14:paraId="4669D359" w14:textId="77777777" w:rsidR="002A553F" w:rsidRPr="002A553F" w:rsidRDefault="002A553F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  <w:r w:rsidRPr="002A553F">
        <w:rPr>
          <w:rFonts w:ascii="Times New Roman" w:eastAsia="Times New Roman" w:hAnsi="Times New Roman"/>
        </w:rPr>
        <w:t>TO:</w:t>
      </w:r>
      <w:r w:rsidRPr="002A553F">
        <w:rPr>
          <w:rFonts w:ascii="Times New Roman" w:eastAsia="Times New Roman" w:hAnsi="Times New Roman"/>
        </w:rPr>
        <w:tab/>
      </w:r>
      <w:r w:rsidRPr="002A553F">
        <w:rPr>
          <w:rFonts w:ascii="Times New Roman" w:eastAsia="Times New Roman" w:hAnsi="Times New Roman"/>
        </w:rPr>
        <w:tab/>
        <w:t>OHIO COUNTY ENGINEERS</w:t>
      </w:r>
    </w:p>
    <w:p w14:paraId="64DDE21C" w14:textId="77777777" w:rsidR="002A553F" w:rsidRPr="002A553F" w:rsidRDefault="002A553F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</w:p>
    <w:p w14:paraId="2F3831C7" w14:textId="05849829" w:rsidR="002A553F" w:rsidRPr="002A553F" w:rsidRDefault="002A553F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  <w:r w:rsidRPr="002A553F">
        <w:rPr>
          <w:rFonts w:ascii="Times New Roman" w:eastAsia="Times New Roman" w:hAnsi="Times New Roman"/>
        </w:rPr>
        <w:t>FROM:</w:t>
      </w:r>
      <w:r w:rsidRPr="002A553F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>Andrew Kelly</w:t>
      </w:r>
      <w:r w:rsidRPr="002A553F"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</w:rPr>
        <w:t>CEAO</w:t>
      </w:r>
      <w:r w:rsidRPr="002A553F">
        <w:rPr>
          <w:rFonts w:ascii="Times New Roman" w:eastAsia="Times New Roman" w:hAnsi="Times New Roman"/>
        </w:rPr>
        <w:t xml:space="preserve"> Program Manager</w:t>
      </w:r>
    </w:p>
    <w:p w14:paraId="19DA5E76" w14:textId="77777777" w:rsidR="002A553F" w:rsidRPr="002A553F" w:rsidRDefault="002A553F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</w:p>
    <w:p w14:paraId="69668D10" w14:textId="02582189" w:rsidR="002A553F" w:rsidRPr="002A553F" w:rsidRDefault="002A553F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  <w:r w:rsidRPr="002A553F">
        <w:rPr>
          <w:rFonts w:ascii="Times New Roman" w:eastAsia="Times New Roman" w:hAnsi="Times New Roman"/>
        </w:rPr>
        <w:t>SUBJECT:</w:t>
      </w:r>
      <w:r w:rsidRPr="002A553F">
        <w:rPr>
          <w:rFonts w:ascii="Times New Roman" w:eastAsia="Times New Roman" w:hAnsi="Times New Roman"/>
        </w:rPr>
        <w:tab/>
        <w:t>LBR Applications Fiscal Year 20</w:t>
      </w:r>
      <w:r>
        <w:rPr>
          <w:rFonts w:ascii="Times New Roman" w:eastAsia="Times New Roman" w:hAnsi="Times New Roman"/>
        </w:rPr>
        <w:t>3</w:t>
      </w:r>
      <w:r w:rsidR="00C65D96">
        <w:rPr>
          <w:rFonts w:ascii="Times New Roman" w:eastAsia="Times New Roman" w:hAnsi="Times New Roman"/>
        </w:rPr>
        <w:t>1</w:t>
      </w:r>
    </w:p>
    <w:p w14:paraId="1E3E817F" w14:textId="77777777" w:rsidR="002A553F" w:rsidRPr="002A553F" w:rsidRDefault="002A553F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  <w:r w:rsidRPr="002A553F">
        <w:rPr>
          <w:rFonts w:ascii="Times New Roman" w:eastAsia="Times New Roman" w:hAnsi="Times New Roman"/>
        </w:rPr>
        <w:tab/>
      </w:r>
      <w:r w:rsidRPr="002A553F">
        <w:rPr>
          <w:rFonts w:ascii="Times New Roman" w:eastAsia="Times New Roman" w:hAnsi="Times New Roman"/>
        </w:rPr>
        <w:tab/>
      </w:r>
    </w:p>
    <w:p w14:paraId="5EFAA114" w14:textId="33E72880" w:rsidR="002A553F" w:rsidRPr="002A553F" w:rsidRDefault="002A553F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  <w:r w:rsidRPr="002A553F">
        <w:rPr>
          <w:rFonts w:ascii="Times New Roman" w:eastAsia="Times New Roman" w:hAnsi="Times New Roman"/>
        </w:rPr>
        <w:t>DATE:</w:t>
      </w:r>
      <w:r w:rsidRPr="002A553F">
        <w:rPr>
          <w:rFonts w:ascii="Times New Roman" w:eastAsia="Times New Roman" w:hAnsi="Times New Roman"/>
        </w:rPr>
        <w:tab/>
      </w:r>
      <w:r w:rsidRPr="002A553F">
        <w:rPr>
          <w:rFonts w:ascii="Times New Roman" w:eastAsia="Times New Roman" w:hAnsi="Times New Roman"/>
        </w:rPr>
        <w:tab/>
      </w:r>
      <w:r w:rsidR="00C65D96">
        <w:rPr>
          <w:rFonts w:ascii="Times New Roman" w:eastAsia="Times New Roman" w:hAnsi="Times New Roman"/>
        </w:rPr>
        <w:t>Oct</w:t>
      </w:r>
      <w:r>
        <w:rPr>
          <w:rFonts w:ascii="Times New Roman" w:eastAsia="Times New Roman" w:hAnsi="Times New Roman"/>
        </w:rPr>
        <w:t xml:space="preserve">. </w:t>
      </w:r>
      <w:r w:rsidR="00C65D96">
        <w:rPr>
          <w:rFonts w:ascii="Times New Roman" w:eastAsia="Times New Roman" w:hAnsi="Times New Roman"/>
        </w:rPr>
        <w:t>20</w:t>
      </w:r>
      <w:r w:rsidRPr="002A553F">
        <w:rPr>
          <w:rFonts w:ascii="Times New Roman" w:eastAsia="Times New Roman" w:hAnsi="Times New Roman"/>
          <w:vertAlign w:val="superscript"/>
        </w:rPr>
        <w:t>th</w:t>
      </w:r>
      <w:r>
        <w:rPr>
          <w:rFonts w:ascii="Times New Roman" w:eastAsia="Times New Roman" w:hAnsi="Times New Roman"/>
        </w:rPr>
        <w:t>, 2025</w:t>
      </w:r>
    </w:p>
    <w:p w14:paraId="50026218" w14:textId="77777777" w:rsidR="002A553F" w:rsidRPr="002A553F" w:rsidRDefault="002A553F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</w:p>
    <w:p w14:paraId="067A06CB" w14:textId="77777777" w:rsidR="002A553F" w:rsidRPr="002A553F" w:rsidRDefault="002A553F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</w:p>
    <w:p w14:paraId="12634595" w14:textId="0C15DAE3" w:rsidR="002A553F" w:rsidRPr="002A553F" w:rsidRDefault="002A553F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  <w:r w:rsidRPr="002A553F">
        <w:rPr>
          <w:rFonts w:ascii="Times New Roman" w:eastAsia="Times New Roman" w:hAnsi="Times New Roman"/>
        </w:rPr>
        <w:t>In accordance with CEAO’s LBR Policy, this office wishes to notify you that LBR Applications are now being accepted for funding in FY 20</w:t>
      </w:r>
      <w:r>
        <w:rPr>
          <w:rFonts w:ascii="Times New Roman" w:eastAsia="Times New Roman" w:hAnsi="Times New Roman"/>
        </w:rPr>
        <w:t>3</w:t>
      </w:r>
      <w:r w:rsidR="00C65D96">
        <w:rPr>
          <w:rFonts w:ascii="Times New Roman" w:eastAsia="Times New Roman" w:hAnsi="Times New Roman"/>
        </w:rPr>
        <w:t>1</w:t>
      </w:r>
      <w:r w:rsidRPr="002A553F">
        <w:rPr>
          <w:rFonts w:ascii="Times New Roman" w:eastAsia="Times New Roman" w:hAnsi="Times New Roman"/>
        </w:rPr>
        <w:t xml:space="preserve">.  </w:t>
      </w:r>
      <w:r w:rsidRPr="002A553F">
        <w:rPr>
          <w:rFonts w:ascii="Times New Roman" w:eastAsia="Times New Roman" w:hAnsi="Times New Roman"/>
          <w:b/>
        </w:rPr>
        <w:t xml:space="preserve">Applications must be submitted by </w:t>
      </w:r>
      <w:r w:rsidR="006D4AA2">
        <w:rPr>
          <w:rFonts w:ascii="Times New Roman" w:eastAsia="Times New Roman" w:hAnsi="Times New Roman"/>
          <w:b/>
        </w:rPr>
        <w:t>Friday, Nov. 14</w:t>
      </w:r>
      <w:r w:rsidR="006D4AA2" w:rsidRPr="006D4AA2">
        <w:rPr>
          <w:rFonts w:ascii="Times New Roman" w:eastAsia="Times New Roman" w:hAnsi="Times New Roman"/>
          <w:b/>
          <w:vertAlign w:val="superscript"/>
        </w:rPr>
        <w:t>th</w:t>
      </w:r>
      <w:r w:rsidR="006D4AA2">
        <w:rPr>
          <w:rFonts w:ascii="Times New Roman" w:eastAsia="Times New Roman" w:hAnsi="Times New Roman"/>
          <w:b/>
        </w:rPr>
        <w:t>, 2025</w:t>
      </w:r>
      <w:r w:rsidRPr="002A553F">
        <w:rPr>
          <w:rFonts w:ascii="Times New Roman" w:eastAsia="Times New Roman" w:hAnsi="Times New Roman"/>
          <w:b/>
        </w:rPr>
        <w:t xml:space="preserve"> for funding consideration.</w:t>
      </w:r>
      <w:r w:rsidRPr="002A553F">
        <w:rPr>
          <w:rFonts w:ascii="Times New Roman" w:eastAsia="Times New Roman" w:hAnsi="Times New Roman"/>
        </w:rPr>
        <w:t xml:space="preserve">  </w:t>
      </w:r>
    </w:p>
    <w:p w14:paraId="05712293" w14:textId="77777777" w:rsidR="002A553F" w:rsidRPr="002A553F" w:rsidRDefault="002A553F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</w:p>
    <w:p w14:paraId="604812C7" w14:textId="77777777" w:rsidR="002A553F" w:rsidRPr="002A553F" w:rsidRDefault="002A553F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  <w:r w:rsidRPr="002A553F">
        <w:rPr>
          <w:rFonts w:ascii="Times New Roman" w:eastAsia="Times New Roman" w:hAnsi="Times New Roman"/>
        </w:rPr>
        <w:t>Enclosed is a copy of the LBR Application Form.  If you would like the project to be considered for the Federal/State Exchange Program, please check the appropriate box on the application form and then also complete the enclosed Exchange Request to CEAO form and submit it with your LBR application.</w:t>
      </w:r>
    </w:p>
    <w:p w14:paraId="48055108" w14:textId="77777777" w:rsidR="002A553F" w:rsidRPr="002A553F" w:rsidRDefault="002A553F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</w:p>
    <w:p w14:paraId="0F027999" w14:textId="3E0F4DCA" w:rsidR="002A553F" w:rsidRPr="002A553F" w:rsidRDefault="002A553F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  <w:r w:rsidRPr="002A553F">
        <w:rPr>
          <w:rFonts w:ascii="Times New Roman" w:eastAsia="Times New Roman" w:hAnsi="Times New Roman"/>
        </w:rPr>
        <w:t xml:space="preserve">A list of eligible bridges can be found on the Federal Programs page of CEAO’s website: </w:t>
      </w:r>
      <w:hyperlink r:id="rId10" w:history="1">
        <w:r w:rsidRPr="002A553F">
          <w:rPr>
            <w:rStyle w:val="Hyperlink"/>
            <w:rFonts w:ascii="Times New Roman" w:eastAsia="Times New Roman" w:hAnsi="Times New Roman"/>
          </w:rPr>
          <w:t>http://www.ceao.org/aws/CEAO/pt/sp/cstpprograms</w:t>
        </w:r>
      </w:hyperlink>
      <w:r w:rsidRPr="002A553F">
        <w:rPr>
          <w:rFonts w:ascii="Times New Roman" w:eastAsia="Times New Roman" w:hAnsi="Times New Roman"/>
        </w:rPr>
        <w:t xml:space="preserve"> under the heading CSTP/LBR News.  The list of eligible bridges is sorted first by County and then by preliminary score.  All NBIS County maintained bridges are eligible for funding regardless of sufficiency rating.  </w:t>
      </w:r>
    </w:p>
    <w:p w14:paraId="6CFFA651" w14:textId="77777777" w:rsidR="002A553F" w:rsidRPr="002A553F" w:rsidRDefault="002A553F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</w:p>
    <w:p w14:paraId="269C530F" w14:textId="66CFFA7B" w:rsidR="002A553F" w:rsidRDefault="002A553F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  <w:r w:rsidRPr="002A553F">
        <w:rPr>
          <w:rFonts w:ascii="Times New Roman" w:eastAsia="Times New Roman" w:hAnsi="Times New Roman"/>
        </w:rPr>
        <w:t>As a reminder, each County is guaranteed one bridge in a four-year programming period provided that sufficient funding is available.  Therefore, counties with no LBR projects scheduled from FY 202</w:t>
      </w:r>
      <w:r w:rsidR="006D4AA2">
        <w:rPr>
          <w:rFonts w:ascii="Times New Roman" w:eastAsia="Times New Roman" w:hAnsi="Times New Roman"/>
        </w:rPr>
        <w:t>7</w:t>
      </w:r>
      <w:r w:rsidRPr="002A553F">
        <w:rPr>
          <w:rFonts w:ascii="Times New Roman" w:eastAsia="Times New Roman" w:hAnsi="Times New Roman"/>
        </w:rPr>
        <w:t xml:space="preserve"> – FY 20</w:t>
      </w:r>
      <w:r w:rsidR="006D4AA2">
        <w:rPr>
          <w:rFonts w:ascii="Times New Roman" w:eastAsia="Times New Roman" w:hAnsi="Times New Roman"/>
        </w:rPr>
        <w:t>30</w:t>
      </w:r>
      <w:r w:rsidRPr="002A553F">
        <w:rPr>
          <w:rFonts w:ascii="Times New Roman" w:eastAsia="Times New Roman" w:hAnsi="Times New Roman"/>
        </w:rPr>
        <w:t xml:space="preserve"> will be guaranteed their highest ranking eligible bridge submitted for FY 20</w:t>
      </w:r>
      <w:r>
        <w:rPr>
          <w:rFonts w:ascii="Times New Roman" w:eastAsia="Times New Roman" w:hAnsi="Times New Roman"/>
        </w:rPr>
        <w:t>3</w:t>
      </w:r>
      <w:r w:rsidR="00F85A97">
        <w:rPr>
          <w:rFonts w:ascii="Times New Roman" w:eastAsia="Times New Roman" w:hAnsi="Times New Roman"/>
        </w:rPr>
        <w:t>1 as long as funds are available.</w:t>
      </w:r>
      <w:r w:rsidRPr="002A553F">
        <w:rPr>
          <w:rFonts w:ascii="Times New Roman" w:eastAsia="Times New Roman" w:hAnsi="Times New Roman"/>
        </w:rPr>
        <w:t xml:space="preserve"> </w:t>
      </w:r>
      <w:r w:rsidR="00CE560B">
        <w:rPr>
          <w:rFonts w:ascii="Times New Roman" w:eastAsia="Times New Roman" w:hAnsi="Times New Roman"/>
        </w:rPr>
        <w:t xml:space="preserve">One </w:t>
      </w:r>
      <w:r w:rsidR="00185E65">
        <w:rPr>
          <w:rFonts w:ascii="Times New Roman" w:eastAsia="Times New Roman" w:hAnsi="Times New Roman"/>
        </w:rPr>
        <w:t>major change for the guaranteed 4</w:t>
      </w:r>
      <w:r w:rsidR="00F96D54">
        <w:rPr>
          <w:rFonts w:ascii="Times New Roman" w:eastAsia="Times New Roman" w:hAnsi="Times New Roman"/>
        </w:rPr>
        <w:t>-</w:t>
      </w:r>
      <w:r w:rsidR="00185E65">
        <w:rPr>
          <w:rFonts w:ascii="Times New Roman" w:eastAsia="Times New Roman" w:hAnsi="Times New Roman"/>
        </w:rPr>
        <w:t xml:space="preserve">year bridge program is that </w:t>
      </w:r>
      <w:r w:rsidR="00674D07">
        <w:rPr>
          <w:rFonts w:ascii="Times New Roman" w:eastAsia="Times New Roman" w:hAnsi="Times New Roman"/>
        </w:rPr>
        <w:t>the bridge selected MUST have a GA Score of (</w:t>
      </w:r>
      <w:r w:rsidR="004F56E1">
        <w:rPr>
          <w:rFonts w:ascii="Times New Roman" w:eastAsia="Times New Roman" w:hAnsi="Times New Roman"/>
        </w:rPr>
        <w:t xml:space="preserve">5) or better for a replacement. GA Score’s of (6) are only eligible for </w:t>
      </w:r>
      <w:r w:rsidR="00F96D54">
        <w:rPr>
          <w:rFonts w:ascii="Times New Roman" w:eastAsia="Times New Roman" w:hAnsi="Times New Roman"/>
        </w:rPr>
        <w:t xml:space="preserve">rehabilitation for the 4-year bridge guarantee. </w:t>
      </w:r>
      <w:r w:rsidRPr="002A553F">
        <w:rPr>
          <w:rFonts w:ascii="Times New Roman" w:eastAsia="Times New Roman" w:hAnsi="Times New Roman"/>
        </w:rPr>
        <w:t xml:space="preserve"> </w:t>
      </w:r>
    </w:p>
    <w:p w14:paraId="6D8434F1" w14:textId="77777777" w:rsidR="00B66067" w:rsidRDefault="00B66067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</w:p>
    <w:p w14:paraId="2621C1A9" w14:textId="5CF475D7" w:rsidR="00B66067" w:rsidRDefault="00B66067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CEAO is asking for all counties to consider applying for as many bridges as possible as we are currently working with ODOT to verify the need</w:t>
      </w:r>
      <w:r w:rsidR="00F31B9A">
        <w:rPr>
          <w:rFonts w:ascii="Times New Roman" w:eastAsia="Times New Roman" w:hAnsi="Times New Roman"/>
        </w:rPr>
        <w:t xml:space="preserve"> in the state for LBR funding. Andrew will provide ODOT with the list of all bridges applied for to show the total funds needed </w:t>
      </w:r>
      <w:r w:rsidR="00C514FB">
        <w:rPr>
          <w:rFonts w:ascii="Times New Roman" w:eastAsia="Times New Roman" w:hAnsi="Times New Roman"/>
        </w:rPr>
        <w:t xml:space="preserve">to see if we can get an increase to the funding provided by the state. </w:t>
      </w:r>
    </w:p>
    <w:p w14:paraId="691909AA" w14:textId="77777777" w:rsidR="00F96D54" w:rsidRDefault="00F96D54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</w:p>
    <w:p w14:paraId="60E2896A" w14:textId="5281D59A" w:rsidR="00F96D54" w:rsidRDefault="005D4626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A new change to the LBR program moving forward is regarding </w:t>
      </w:r>
      <w:r w:rsidR="008564CF">
        <w:rPr>
          <w:rFonts w:ascii="Times New Roman" w:eastAsia="Times New Roman" w:hAnsi="Times New Roman"/>
        </w:rPr>
        <w:t xml:space="preserve">the funding eligibility. Any bridge approved for funding in the LBR program will need to have the District </w:t>
      </w:r>
      <w:r w:rsidR="0065703D">
        <w:rPr>
          <w:rFonts w:ascii="Times New Roman" w:eastAsia="Times New Roman" w:hAnsi="Times New Roman"/>
        </w:rPr>
        <w:t xml:space="preserve">scoping document prepared and sent to your district prior to </w:t>
      </w:r>
      <w:r w:rsidR="00035F85">
        <w:rPr>
          <w:rFonts w:ascii="Times New Roman" w:eastAsia="Times New Roman" w:hAnsi="Times New Roman"/>
        </w:rPr>
        <w:t xml:space="preserve">ODOT receiving your funding letter. This process is to assist </w:t>
      </w:r>
      <w:r w:rsidR="00900BE3">
        <w:rPr>
          <w:rFonts w:ascii="Times New Roman" w:eastAsia="Times New Roman" w:hAnsi="Times New Roman"/>
        </w:rPr>
        <w:t>getting projects scoped earlier to avoid projects slipping out from the funding year approved for.</w:t>
      </w:r>
      <w:r w:rsidR="00197287">
        <w:rPr>
          <w:rFonts w:ascii="Times New Roman" w:eastAsia="Times New Roman" w:hAnsi="Times New Roman"/>
        </w:rPr>
        <w:t xml:space="preserve"> This means CEAO will send the county the funding letter for the approved project and the county will be responsible for completing </w:t>
      </w:r>
      <w:r w:rsidR="009A0953">
        <w:rPr>
          <w:rFonts w:ascii="Times New Roman" w:eastAsia="Times New Roman" w:hAnsi="Times New Roman"/>
        </w:rPr>
        <w:t>their district scoping document</w:t>
      </w:r>
      <w:r w:rsidR="00CA1A50">
        <w:rPr>
          <w:rFonts w:ascii="Times New Roman" w:eastAsia="Times New Roman" w:hAnsi="Times New Roman"/>
        </w:rPr>
        <w:t xml:space="preserve"> and send back to Andrew, via email </w:t>
      </w:r>
      <w:r w:rsidR="00CA1A50">
        <w:rPr>
          <w:rFonts w:ascii="Times New Roman" w:eastAsia="Times New Roman" w:hAnsi="Times New Roman"/>
        </w:rPr>
        <w:lastRenderedPageBreak/>
        <w:t>(</w:t>
      </w:r>
      <w:hyperlink r:id="rId11" w:history="1">
        <w:r w:rsidR="00CA1A50" w:rsidRPr="00B27A8C">
          <w:rPr>
            <w:rStyle w:val="Hyperlink"/>
            <w:rFonts w:ascii="Times New Roman" w:eastAsia="Times New Roman" w:hAnsi="Times New Roman"/>
          </w:rPr>
          <w:t>akelly@ceao.org</w:t>
        </w:r>
      </w:hyperlink>
      <w:r w:rsidR="00CA1A50">
        <w:rPr>
          <w:rFonts w:ascii="Times New Roman" w:eastAsia="Times New Roman" w:hAnsi="Times New Roman"/>
        </w:rPr>
        <w:t xml:space="preserve">), and he will send the funding letter and scoping document to </w:t>
      </w:r>
      <w:r w:rsidR="00B13716">
        <w:rPr>
          <w:rFonts w:ascii="Times New Roman" w:eastAsia="Times New Roman" w:hAnsi="Times New Roman"/>
        </w:rPr>
        <w:t xml:space="preserve">the corresponding ODOT district and Central Office to get the project programmed. </w:t>
      </w:r>
    </w:p>
    <w:p w14:paraId="27F9A2CE" w14:textId="77777777" w:rsidR="006C18C0" w:rsidRDefault="006C18C0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</w:p>
    <w:p w14:paraId="7F8946DA" w14:textId="2E9133E1" w:rsidR="006C18C0" w:rsidRPr="002A553F" w:rsidRDefault="009A770B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Last change for the LBR program is regarding the </w:t>
      </w:r>
      <w:r w:rsidR="00B35087">
        <w:rPr>
          <w:rFonts w:ascii="Times New Roman" w:eastAsia="Times New Roman" w:hAnsi="Times New Roman"/>
        </w:rPr>
        <w:t>production of a reservoir project list. In an attempt to approve this process, CEAO will begin allowing for counties to apply for projects</w:t>
      </w:r>
      <w:r w:rsidR="000556B7">
        <w:rPr>
          <w:rFonts w:ascii="Times New Roman" w:eastAsia="Times New Roman" w:hAnsi="Times New Roman"/>
        </w:rPr>
        <w:t xml:space="preserve"> in a </w:t>
      </w:r>
      <w:r w:rsidR="00DB337A">
        <w:rPr>
          <w:rFonts w:ascii="Times New Roman" w:eastAsia="Times New Roman" w:hAnsi="Times New Roman"/>
        </w:rPr>
        <w:t xml:space="preserve">sooner funding year than the application solicitation funding window. If the county can complete a project sooner than the current funding year window, please </w:t>
      </w:r>
      <w:r w:rsidR="002926E2">
        <w:rPr>
          <w:rFonts w:ascii="Times New Roman" w:eastAsia="Times New Roman" w:hAnsi="Times New Roman"/>
        </w:rPr>
        <w:t xml:space="preserve">indicate </w:t>
      </w:r>
      <w:r w:rsidR="005B0920">
        <w:rPr>
          <w:rFonts w:ascii="Times New Roman" w:eastAsia="Times New Roman" w:hAnsi="Times New Roman"/>
        </w:rPr>
        <w:t>which funding year the project would like to be considered for a reservoir project</w:t>
      </w:r>
      <w:r w:rsidR="003820A2">
        <w:rPr>
          <w:rFonts w:ascii="Times New Roman" w:eastAsia="Times New Roman" w:hAnsi="Times New Roman"/>
        </w:rPr>
        <w:t xml:space="preserve">. If approved by CEAO, the scoping document would need to be put together based on the timeline for completing it within the </w:t>
      </w:r>
      <w:r w:rsidR="002272A9">
        <w:rPr>
          <w:rFonts w:ascii="Times New Roman" w:eastAsia="Times New Roman" w:hAnsi="Times New Roman"/>
        </w:rPr>
        <w:t xml:space="preserve">reservoir timeline and if CEAO has funding available, we will move the project up to the reservoir funding year. </w:t>
      </w:r>
    </w:p>
    <w:p w14:paraId="562B3400" w14:textId="77777777" w:rsidR="002A553F" w:rsidRPr="002A553F" w:rsidRDefault="002A553F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  <w:r w:rsidRPr="002A553F">
        <w:rPr>
          <w:rFonts w:ascii="Times New Roman" w:eastAsia="Times New Roman" w:hAnsi="Times New Roman"/>
        </w:rPr>
        <w:t> </w:t>
      </w:r>
    </w:p>
    <w:p w14:paraId="5276BDC3" w14:textId="77777777" w:rsidR="002A553F" w:rsidRPr="002A553F" w:rsidRDefault="002A553F" w:rsidP="002A553F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  <w:r w:rsidRPr="002A553F">
        <w:rPr>
          <w:rFonts w:ascii="Times New Roman" w:eastAsia="Times New Roman" w:hAnsi="Times New Roman"/>
        </w:rPr>
        <w:t>If you have any questions or further explanation is needed regarding any of this information, please feel free to contact this office at (614) 221-0707.</w:t>
      </w:r>
    </w:p>
    <w:p w14:paraId="377A95DF" w14:textId="77777777" w:rsidR="00D95E79" w:rsidRPr="003A1530" w:rsidRDefault="00D95E79" w:rsidP="00D95E7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</w:p>
    <w:p w14:paraId="74D458F6" w14:textId="77777777" w:rsidR="00D95E79" w:rsidRDefault="00D95E79" w:rsidP="00D95E7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  <w:r w:rsidRPr="003A1530">
        <w:rPr>
          <w:rFonts w:ascii="Times New Roman" w:eastAsia="Times New Roman" w:hAnsi="Times New Roman"/>
        </w:rPr>
        <w:t>Sincerely,</w:t>
      </w:r>
    </w:p>
    <w:p w14:paraId="432A6E81" w14:textId="77777777" w:rsidR="00F85A97" w:rsidRPr="003A1530" w:rsidRDefault="00F85A97" w:rsidP="00D95E7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right="-180"/>
        <w:jc w:val="both"/>
        <w:textAlignment w:val="baseline"/>
        <w:rPr>
          <w:rFonts w:ascii="Times New Roman" w:eastAsia="Times New Roman" w:hAnsi="Times New Roman"/>
        </w:rPr>
      </w:pPr>
    </w:p>
    <w:p w14:paraId="179A66B8" w14:textId="7DD632BE" w:rsidR="008649F9" w:rsidRDefault="00A155EC" w:rsidP="008649F9">
      <w:pPr>
        <w:pStyle w:val="BodyTextIndent"/>
        <w:ind w:left="0"/>
        <w:contextualSpacing/>
        <w:rPr>
          <w:rFonts w:ascii="Brush Script MT" w:hAnsi="Brush Script MT" w:cs="Calibri"/>
          <w:sz w:val="40"/>
          <w:szCs w:val="40"/>
        </w:rPr>
      </w:pPr>
      <w:r>
        <w:rPr>
          <w:rFonts w:ascii="Brush Script MT" w:hAnsi="Brush Script MT" w:cs="Calibri"/>
          <w:sz w:val="40"/>
          <w:szCs w:val="40"/>
        </w:rPr>
        <w:t>Andrew M. Kelly</w:t>
      </w:r>
    </w:p>
    <w:p w14:paraId="5C167760" w14:textId="77777777" w:rsidR="00F85A97" w:rsidRPr="00633AE7" w:rsidRDefault="00F85A97" w:rsidP="008649F9">
      <w:pPr>
        <w:pStyle w:val="BodyTextIndent"/>
        <w:ind w:left="0"/>
        <w:contextualSpacing/>
        <w:rPr>
          <w:rFonts w:ascii="Brush Script MT" w:hAnsi="Brush Script MT" w:cs="Calibri"/>
          <w:sz w:val="40"/>
          <w:szCs w:val="40"/>
        </w:rPr>
      </w:pPr>
    </w:p>
    <w:p w14:paraId="19636F85" w14:textId="1AA22343" w:rsidR="008649F9" w:rsidRDefault="00A155EC" w:rsidP="008649F9">
      <w:pPr>
        <w:pStyle w:val="BodyTextIndent"/>
        <w:ind w:left="0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Andrew Kelly</w:t>
      </w:r>
    </w:p>
    <w:p w14:paraId="16BA1085" w14:textId="77777777" w:rsidR="008649F9" w:rsidRDefault="008649F9" w:rsidP="008649F9">
      <w:pPr>
        <w:pStyle w:val="BodyTextIndent"/>
        <w:ind w:left="0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CSTP/LBR Program Manager</w:t>
      </w:r>
    </w:p>
    <w:p w14:paraId="249D4CA5" w14:textId="3C8C1A48" w:rsidR="00D753E1" w:rsidRPr="00ED5CD2" w:rsidRDefault="008649F9" w:rsidP="00ED5CD2">
      <w:pPr>
        <w:pStyle w:val="BodyTextIndent"/>
        <w:ind w:left="0"/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cc:</w:t>
      </w:r>
      <w:r w:rsidR="00C13A45">
        <w:rPr>
          <w:rFonts w:ascii="Calibri" w:hAnsi="Calibri" w:cs="Calibri"/>
          <w:sz w:val="22"/>
          <w:szCs w:val="22"/>
        </w:rPr>
        <w:t xml:space="preserve"> Brian Davidson,</w:t>
      </w:r>
      <w:r>
        <w:rPr>
          <w:rFonts w:ascii="Calibri" w:hAnsi="Calibri" w:cs="Calibri"/>
          <w:sz w:val="22"/>
          <w:szCs w:val="22"/>
        </w:rPr>
        <w:t xml:space="preserve"> J. Shaner, ODOT Central Office; file</w:t>
      </w:r>
    </w:p>
    <w:sectPr w:rsidR="00D753E1" w:rsidRPr="00ED5CD2" w:rsidSect="00D95E79">
      <w:headerReference w:type="default" r:id="rId12"/>
      <w:footerReference w:type="default" r:id="rId13"/>
      <w:pgSz w:w="12240" w:h="15840"/>
      <w:pgMar w:top="1440" w:right="1440" w:bottom="720" w:left="1440" w:header="270" w:footer="22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92D88" w14:textId="77777777" w:rsidR="0072044A" w:rsidRDefault="0072044A" w:rsidP="00AA7870">
      <w:pPr>
        <w:spacing w:after="0" w:line="240" w:lineRule="auto"/>
      </w:pPr>
      <w:r>
        <w:separator/>
      </w:r>
    </w:p>
  </w:endnote>
  <w:endnote w:type="continuationSeparator" w:id="0">
    <w:p w14:paraId="27FBCA62" w14:textId="77777777" w:rsidR="0072044A" w:rsidRDefault="0072044A" w:rsidP="00AA7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6C2B7" w14:textId="50EABA69" w:rsidR="00AA7870" w:rsidRPr="00AA7870" w:rsidRDefault="00AA7870" w:rsidP="00AA7870">
    <w:pPr>
      <w:pStyle w:val="Footer"/>
      <w:spacing w:before="120"/>
      <w:jc w:val="center"/>
      <w:rPr>
        <w:rFonts w:ascii="Book Antiqua" w:hAnsi="Book Antiqua"/>
      </w:rPr>
    </w:pPr>
    <w:r>
      <w:rPr>
        <w:rFonts w:ascii="Book Antiqua" w:hAnsi="Book Antiqua"/>
        <w:noProof/>
        <w:sz w:val="4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D8B1BE" wp14:editId="2527A988">
              <wp:simplePos x="0" y="0"/>
              <wp:positionH relativeFrom="column">
                <wp:posOffset>116958</wp:posOffset>
              </wp:positionH>
              <wp:positionV relativeFrom="paragraph">
                <wp:posOffset>4534</wp:posOffset>
              </wp:positionV>
              <wp:extent cx="5711825" cy="0"/>
              <wp:effectExtent l="0" t="0" r="2222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1825" cy="0"/>
                      </a:xfrm>
                      <a:prstGeom prst="line">
                        <a:avLst/>
                      </a:prstGeom>
                      <a:ln>
                        <a:solidFill>
                          <a:srgbClr val="DFAB2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D30089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2pt,.35pt" to="458.9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ypKuAEAANUDAAAOAAAAZHJzL2Uyb0RvYy54bWysU9uO0zAQfUfiHyy/0ySVFpao6Qq2Ki8I&#10;Vix8gOuMG0u+aWya9O8Zu226AiS0K14cjz3nzJnjyepusoYdAKP2ruPNouYMnPS9dvuO//i+fXPL&#10;WUzC9cJ4Bx0/QuR369evVmNoYekHb3pARiQutmPo+JBSaKsqygGsiAsfwNGl8mhFohD3VY9iJHZr&#10;qmVdv61Gj31ALyFGOt2cLvm68CsFMn1VKkJipuOkLZUVy7rLa7VeiXaPIgxanmWIF6iwQjsqOlNt&#10;RBLsJ+o/qKyW6KNXaSG9rbxSWkLpgbpp6t+6eRxEgNILmRPDbFP8f7Tyy+HePSDZMIbYxvCAuYtJ&#10;oc1f0semYtZxNgumxCQd3rxrmtvlDWfyclddgQFj+gTesrzpuNEu9yFacfgcExWj1EtKPjYur9Eb&#10;3W+1MSXA/e7eIDsIernN9sPH5fv8WAR8kkZRhlZX7WWXjgZOtN9AMd2T2qaUL2MFM62QElxqzrzG&#10;UXaGKZIwA+t/A8/5GQpl5J4DnhGlsndpBlvtPP6tepouktUp/+LAqe9swc73x/KqxRqaneLcec7z&#10;cD6NC/z6N65/AQAA//8DAFBLAwQUAAYACAAAACEAqg1msNoAAAAEAQAADwAAAGRycy9kb3ducmV2&#10;LnhtbEyOTU/CQBRF9yb+h8kzcUNkilE+aqcEMZLoCsHE7aPzaBs7b0pngPrvfax0eXJv7j3ZvHeN&#10;OlEXas8GRsMEFHHhbc2lgc/t690UVIjIFhvPZOCHAszz66sMU+vP/EGnTSyVjHBI0UAVY5tqHYqK&#10;HIahb4kl2/vOYRTsSm07PMu4a/R9koy1w5rlocKWlhUV35ujM7B3z/WS39fbl9UhusfV29dgoNmY&#10;25t+8QQqUh//ynDRF3XIxWnnj2yDaoSnD9I0MAEl6Ww0mYHaXVDnmf4vn/8CAAD//wMAUEsBAi0A&#10;FAAGAAgAAAAhALaDOJL+AAAA4QEAABMAAAAAAAAAAAAAAAAAAAAAAFtDb250ZW50X1R5cGVzXS54&#10;bWxQSwECLQAUAAYACAAAACEAOP0h/9YAAACUAQAACwAAAAAAAAAAAAAAAAAvAQAAX3JlbHMvLnJl&#10;bHNQSwECLQAUAAYACAAAACEAS5cqSrgBAADVAwAADgAAAAAAAAAAAAAAAAAuAgAAZHJzL2Uyb0Rv&#10;Yy54bWxQSwECLQAUAAYACAAAACEAqg1msNoAAAAEAQAADwAAAAAAAAAAAAAAAAASBAAAZHJzL2Rv&#10;d25yZXYueG1sUEsFBgAAAAAEAAQA8wAAABkFAAAAAA==&#10;" strokecolor="#dfab29" strokeweight=".5pt">
              <v:stroke joinstyle="miter"/>
            </v:line>
          </w:pict>
        </mc:Fallback>
      </mc:AlternateContent>
    </w:r>
    <w:r w:rsidRPr="00AA7870">
      <w:rPr>
        <w:rFonts w:ascii="Book Antiqua" w:hAnsi="Book Antiqua"/>
        <w:i/>
        <w:sz w:val="24"/>
      </w:rPr>
      <w:t>The County Road</w:t>
    </w:r>
    <w:r w:rsidR="00EF0BFB">
      <w:rPr>
        <w:rFonts w:ascii="Book Antiqua" w:hAnsi="Book Antiqua"/>
        <w:i/>
        <w:sz w:val="24"/>
      </w:rPr>
      <w:t>s</w:t>
    </w:r>
    <w:r w:rsidRPr="00AA7870">
      <w:rPr>
        <w:rFonts w:ascii="Book Antiqua" w:hAnsi="Book Antiqua"/>
        <w:i/>
        <w:sz w:val="24"/>
      </w:rPr>
      <w:t xml:space="preserve"> to Success and the Bridge</w:t>
    </w:r>
    <w:r w:rsidR="00EF0BFB">
      <w:rPr>
        <w:rFonts w:ascii="Book Antiqua" w:hAnsi="Book Antiqua"/>
        <w:i/>
        <w:sz w:val="24"/>
      </w:rPr>
      <w:t>s</w:t>
    </w:r>
    <w:r w:rsidRPr="00AA7870">
      <w:rPr>
        <w:rFonts w:ascii="Book Antiqua" w:hAnsi="Book Antiqua"/>
        <w:i/>
        <w:sz w:val="24"/>
      </w:rPr>
      <w:t xml:space="preserve"> to the Future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0732E" w14:textId="77777777" w:rsidR="0072044A" w:rsidRDefault="0072044A" w:rsidP="00AA7870">
      <w:pPr>
        <w:spacing w:after="0" w:line="240" w:lineRule="auto"/>
      </w:pPr>
      <w:r>
        <w:separator/>
      </w:r>
    </w:p>
  </w:footnote>
  <w:footnote w:type="continuationSeparator" w:id="0">
    <w:p w14:paraId="7A59650E" w14:textId="77777777" w:rsidR="0072044A" w:rsidRDefault="0072044A" w:rsidP="00AA7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5CC98" w14:textId="77777777" w:rsidR="00AA7870" w:rsidRPr="00AA7870" w:rsidRDefault="00AA7870" w:rsidP="00AA7870">
    <w:pPr>
      <w:pStyle w:val="Header"/>
      <w:jc w:val="center"/>
      <w:rPr>
        <w:rFonts w:ascii="Book Antiqua" w:hAnsi="Book Antiqua"/>
        <w:sz w:val="44"/>
      </w:rPr>
    </w:pPr>
    <w:r w:rsidRPr="00AA7870">
      <w:rPr>
        <w:rFonts w:ascii="Book Antiqua" w:hAnsi="Book Antiqua"/>
        <w:sz w:val="44"/>
      </w:rPr>
      <w:t>County Engineers</w:t>
    </w:r>
    <w:r w:rsidRPr="00AA7870">
      <w:rPr>
        <w:rFonts w:ascii="Book Antiqua" w:hAnsi="Book Antiqua"/>
        <w:noProof/>
        <w:sz w:val="44"/>
      </w:rPr>
      <w:drawing>
        <wp:inline distT="0" distB="0" distL="0" distR="0" wp14:anchorId="5B6D78E5" wp14:editId="2D1B2C6F">
          <wp:extent cx="952797" cy="952797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797" cy="9527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A7870">
      <w:rPr>
        <w:rFonts w:ascii="Book Antiqua" w:hAnsi="Book Antiqua"/>
        <w:sz w:val="44"/>
      </w:rPr>
      <w:t>Association of Ohio</w:t>
    </w:r>
  </w:p>
  <w:p w14:paraId="7626DFD2" w14:textId="1666BA5F" w:rsidR="00AA7870" w:rsidRDefault="00AA7870" w:rsidP="00AA7870">
    <w:pPr>
      <w:pStyle w:val="Header"/>
      <w:spacing w:before="240"/>
      <w:jc w:val="center"/>
      <w:rPr>
        <w:rFonts w:ascii="Book Antiqua" w:hAnsi="Book Antiqua"/>
        <w:sz w:val="24"/>
      </w:rPr>
    </w:pPr>
    <w:r>
      <w:rPr>
        <w:rFonts w:ascii="Book Antiqua" w:hAnsi="Book Antiqua"/>
        <w:noProof/>
        <w:sz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EF0419" wp14:editId="467D0940">
              <wp:simplePos x="0" y="0"/>
              <wp:positionH relativeFrom="column">
                <wp:posOffset>116958</wp:posOffset>
              </wp:positionH>
              <wp:positionV relativeFrom="paragraph">
                <wp:posOffset>74546</wp:posOffset>
              </wp:positionV>
              <wp:extent cx="5712342" cy="0"/>
              <wp:effectExtent l="0" t="0" r="2222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2342" cy="0"/>
                      </a:xfrm>
                      <a:prstGeom prst="line">
                        <a:avLst/>
                      </a:prstGeom>
                      <a:ln>
                        <a:solidFill>
                          <a:srgbClr val="DFAB2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83F274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2pt,5.85pt" to="459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HkXuQEAANUDAAAOAAAAZHJzL2Uyb0RvYy54bWysU8tu2zAQvBfIPxC815TUVyJYDpoY7qVo&#10;g6T9AJpaWgT4Asla8t93Sdty0BYoUvRCccmd2dnhank7GU32EKJytqP1oqIErHC9sruOfv+2eX1N&#10;SUzc9lw7Cx09QKS3q6tXy9G30LjB6R4CQRIb29F3dEjJt4xFMYDhceE8WLyULhieMAw71gc+IrvR&#10;rKmq92x0offBCYgRT9fHS7oq/FKCSF+ljJCI7ihqS2UNZd3mla2WvN0F7gclTjL4P6gwXFksOlOt&#10;eeLkR1C/URklgotOpoVwhjkplYDSA3ZTV7908zRwD6UXNCf62ab4/2jFl/29fQhow+hjG/1DyF1M&#10;Mpj8RX1kKmYdZrNgSkTg4bsPdfPmbUOJON+xC9CHmD6BMyRvOqqVzX3wlu8/x4TFMPWcko+1zWt0&#10;WvUbpXUJwm57rwPZc3y59ebjXXOTHwuBz9IwylB20V526aDhSPsIkqge1dalfBkrmGm5EGBTfeLV&#10;FrMzTKKEGVj9HXjKz1AoI/cS8IwolZ1NM9go68KfqqfpLFke888OHPvOFmxdfyivWqzB2SnOneY8&#10;D+fzuMAvf+PqJwAAAP//AwBQSwMEFAAGAAgAAAAhAAdcabfcAAAACAEAAA8AAABkcnMvZG93bnJl&#10;di54bWxMT01Lw0AQvQv+h2UEL6XdRPyIMZuiFQt60rbgdZqdJsHsbMxu2/jvHfGgp+HNe7yPYj66&#10;Th1oCK1nA+ksAUVcedtybWCzfppmoEJEtth5JgNfFGBenp4UmFt/5Dc6rGKtxIRDjgaaGPtc61A1&#10;5DDMfE8s3M4PDqPAodZ2wKOYu05fJMm1dtiyJDTY06Kh6mO1dwZ27qFd8Mvr+nH5Gd3V8vl9MtFs&#10;zPnZeH8HKtIY/8TwU1+qQymdtn7PNqhOcHYpSrnpDSjhb9NMtm1/H7os9P8B5TcAAAD//wMAUEsB&#10;Ai0AFAAGAAgAAAAhALaDOJL+AAAA4QEAABMAAAAAAAAAAAAAAAAAAAAAAFtDb250ZW50X1R5cGVz&#10;XS54bWxQSwECLQAUAAYACAAAACEAOP0h/9YAAACUAQAACwAAAAAAAAAAAAAAAAAvAQAAX3JlbHMv&#10;LnJlbHNQSwECLQAUAAYACAAAACEA1oB5F7kBAADVAwAADgAAAAAAAAAAAAAAAAAuAgAAZHJzL2Uy&#10;b0RvYy54bWxQSwECLQAUAAYACAAAACEAB1xpt9wAAAAIAQAADwAAAAAAAAAAAAAAAAATBAAAZHJz&#10;L2Rvd25yZXYueG1sUEsFBgAAAAAEAAQA8wAAABwFAAAAAA==&#10;" strokecolor="#dfab29" strokeweight=".5pt">
              <v:stroke joinstyle="miter"/>
            </v:line>
          </w:pict>
        </mc:Fallback>
      </mc:AlternateContent>
    </w:r>
    <w:r w:rsidR="00A15917">
      <w:rPr>
        <w:rFonts w:ascii="Book Antiqua" w:hAnsi="Book Antiqua"/>
        <w:sz w:val="24"/>
      </w:rPr>
      <w:t xml:space="preserve">1103 Schrock Rd., Suite 202 </w:t>
    </w:r>
    <w:r>
      <w:rPr>
        <w:rFonts w:ascii="Book Antiqua" w:hAnsi="Book Antiqua"/>
        <w:sz w:val="24"/>
      </w:rPr>
      <w:t xml:space="preserve">   </w:t>
    </w:r>
    <w:r>
      <w:rPr>
        <w:rFonts w:ascii="Calibri" w:hAnsi="Calibri"/>
        <w:sz w:val="24"/>
      </w:rPr>
      <w:t>●</w:t>
    </w:r>
    <w:r>
      <w:rPr>
        <w:rFonts w:ascii="Book Antiqua" w:hAnsi="Book Antiqua"/>
        <w:sz w:val="24"/>
      </w:rPr>
      <w:t xml:space="preserve">   </w:t>
    </w:r>
    <w:r w:rsidRPr="00AA7870">
      <w:rPr>
        <w:rFonts w:ascii="Book Antiqua" w:hAnsi="Book Antiqua"/>
        <w:sz w:val="24"/>
      </w:rPr>
      <w:t>Columbus, Ohio 43229</w:t>
    </w:r>
  </w:p>
  <w:p w14:paraId="4C657E1D" w14:textId="5A93042D" w:rsidR="00AA7870" w:rsidRPr="00AA7870" w:rsidRDefault="00AA7870" w:rsidP="00AA7870">
    <w:pPr>
      <w:pStyle w:val="Header"/>
      <w:jc w:val="center"/>
      <w:rPr>
        <w:rFonts w:ascii="Book Antiqua" w:hAnsi="Book Antiqua"/>
        <w:sz w:val="24"/>
      </w:rPr>
    </w:pPr>
    <w:r>
      <w:rPr>
        <w:rFonts w:ascii="Book Antiqua" w:hAnsi="Book Antiqua"/>
        <w:sz w:val="24"/>
      </w:rPr>
      <w:t>(614) 221-0707</w:t>
    </w:r>
    <w:r w:rsidR="00A15917">
      <w:rPr>
        <w:rFonts w:ascii="Book Antiqua" w:hAnsi="Book Antiqua"/>
        <w:sz w:val="24"/>
      </w:rPr>
      <w:t xml:space="preserve">           </w:t>
    </w:r>
    <w:r>
      <w:rPr>
        <w:rFonts w:ascii="Calibri" w:hAnsi="Calibri"/>
        <w:sz w:val="24"/>
      </w:rPr>
      <w:t xml:space="preserve">●   </w:t>
    </w:r>
    <w:r>
      <w:rPr>
        <w:rFonts w:ascii="Book Antiqua" w:hAnsi="Book Antiqua"/>
        <w:sz w:val="24"/>
      </w:rPr>
      <w:t>www.ceao.org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A5E"/>
    <w:rsid w:val="00035F85"/>
    <w:rsid w:val="000556B7"/>
    <w:rsid w:val="00085224"/>
    <w:rsid w:val="000C2C39"/>
    <w:rsid w:val="000F42A5"/>
    <w:rsid w:val="001037D9"/>
    <w:rsid w:val="001457C2"/>
    <w:rsid w:val="00163619"/>
    <w:rsid w:val="00177A44"/>
    <w:rsid w:val="00185E65"/>
    <w:rsid w:val="00197287"/>
    <w:rsid w:val="001D4495"/>
    <w:rsid w:val="00204914"/>
    <w:rsid w:val="00225C0A"/>
    <w:rsid w:val="002272A9"/>
    <w:rsid w:val="00263B0E"/>
    <w:rsid w:val="0027725F"/>
    <w:rsid w:val="002926E2"/>
    <w:rsid w:val="002A553F"/>
    <w:rsid w:val="002C246A"/>
    <w:rsid w:val="002C54BE"/>
    <w:rsid w:val="003054D1"/>
    <w:rsid w:val="0032033A"/>
    <w:rsid w:val="003279A0"/>
    <w:rsid w:val="00370D2A"/>
    <w:rsid w:val="003820A2"/>
    <w:rsid w:val="003A34F5"/>
    <w:rsid w:val="003D69C3"/>
    <w:rsid w:val="003F18B3"/>
    <w:rsid w:val="0044122E"/>
    <w:rsid w:val="00474487"/>
    <w:rsid w:val="004A2C01"/>
    <w:rsid w:val="004A6858"/>
    <w:rsid w:val="004B37C9"/>
    <w:rsid w:val="004B5A51"/>
    <w:rsid w:val="004F4975"/>
    <w:rsid w:val="004F56E1"/>
    <w:rsid w:val="005032C1"/>
    <w:rsid w:val="005409E7"/>
    <w:rsid w:val="00570330"/>
    <w:rsid w:val="0058166F"/>
    <w:rsid w:val="005B0920"/>
    <w:rsid w:val="005D4626"/>
    <w:rsid w:val="005E15F9"/>
    <w:rsid w:val="00621165"/>
    <w:rsid w:val="0065703D"/>
    <w:rsid w:val="00674D07"/>
    <w:rsid w:val="00695115"/>
    <w:rsid w:val="006A277C"/>
    <w:rsid w:val="006A462A"/>
    <w:rsid w:val="006C18C0"/>
    <w:rsid w:val="006D4AA2"/>
    <w:rsid w:val="0071282A"/>
    <w:rsid w:val="0072044A"/>
    <w:rsid w:val="007626A2"/>
    <w:rsid w:val="00782BFD"/>
    <w:rsid w:val="00784903"/>
    <w:rsid w:val="00797E6D"/>
    <w:rsid w:val="007E18CA"/>
    <w:rsid w:val="0081533A"/>
    <w:rsid w:val="0081704A"/>
    <w:rsid w:val="00821C17"/>
    <w:rsid w:val="008564CF"/>
    <w:rsid w:val="008649F9"/>
    <w:rsid w:val="0087069F"/>
    <w:rsid w:val="00884645"/>
    <w:rsid w:val="008B3114"/>
    <w:rsid w:val="00900BE3"/>
    <w:rsid w:val="00911901"/>
    <w:rsid w:val="00920766"/>
    <w:rsid w:val="0092095C"/>
    <w:rsid w:val="0094723E"/>
    <w:rsid w:val="009A0953"/>
    <w:rsid w:val="009A770B"/>
    <w:rsid w:val="009D08C7"/>
    <w:rsid w:val="009D6B25"/>
    <w:rsid w:val="00A034A5"/>
    <w:rsid w:val="00A155EC"/>
    <w:rsid w:val="00A15917"/>
    <w:rsid w:val="00A15F08"/>
    <w:rsid w:val="00A7194F"/>
    <w:rsid w:val="00AA7870"/>
    <w:rsid w:val="00AF2D73"/>
    <w:rsid w:val="00AF2FEE"/>
    <w:rsid w:val="00B13716"/>
    <w:rsid w:val="00B20A5E"/>
    <w:rsid w:val="00B35087"/>
    <w:rsid w:val="00B66067"/>
    <w:rsid w:val="00B92CFF"/>
    <w:rsid w:val="00BA5558"/>
    <w:rsid w:val="00BF3AC1"/>
    <w:rsid w:val="00C03858"/>
    <w:rsid w:val="00C13A45"/>
    <w:rsid w:val="00C22AD6"/>
    <w:rsid w:val="00C514FB"/>
    <w:rsid w:val="00C65D96"/>
    <w:rsid w:val="00CA1A50"/>
    <w:rsid w:val="00CA5A96"/>
    <w:rsid w:val="00CC5EA1"/>
    <w:rsid w:val="00CD0426"/>
    <w:rsid w:val="00CD3C13"/>
    <w:rsid w:val="00CE560B"/>
    <w:rsid w:val="00CF29C7"/>
    <w:rsid w:val="00D14380"/>
    <w:rsid w:val="00D72FDC"/>
    <w:rsid w:val="00D753E1"/>
    <w:rsid w:val="00D93B87"/>
    <w:rsid w:val="00D95E79"/>
    <w:rsid w:val="00DB337A"/>
    <w:rsid w:val="00E00290"/>
    <w:rsid w:val="00E00A8D"/>
    <w:rsid w:val="00ED33C2"/>
    <w:rsid w:val="00ED5CD2"/>
    <w:rsid w:val="00EF0BFB"/>
    <w:rsid w:val="00F00627"/>
    <w:rsid w:val="00F045CF"/>
    <w:rsid w:val="00F171EF"/>
    <w:rsid w:val="00F31B9A"/>
    <w:rsid w:val="00F817F9"/>
    <w:rsid w:val="00F85A97"/>
    <w:rsid w:val="00F90CAE"/>
    <w:rsid w:val="00F96D54"/>
    <w:rsid w:val="00FD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559649"/>
  <w15:chartTrackingRefBased/>
  <w15:docId w15:val="{A377E01A-065F-4226-8ED6-34D1C760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77C"/>
    <w:pPr>
      <w:spacing w:line="256" w:lineRule="auto"/>
    </w:pPr>
    <w:rPr>
      <w:rFonts w:ascii="MS Reference Sans Serif" w:hAnsi="MS Reference Sans Seri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7870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AA7870"/>
  </w:style>
  <w:style w:type="paragraph" w:styleId="Footer">
    <w:name w:val="footer"/>
    <w:basedOn w:val="Normal"/>
    <w:link w:val="FooterChar"/>
    <w:uiPriority w:val="99"/>
    <w:unhideWhenUsed/>
    <w:rsid w:val="00AA7870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A7870"/>
  </w:style>
  <w:style w:type="paragraph" w:styleId="BalloonText">
    <w:name w:val="Balloon Text"/>
    <w:basedOn w:val="Normal"/>
    <w:link w:val="BalloonTextChar"/>
    <w:uiPriority w:val="99"/>
    <w:semiHidden/>
    <w:unhideWhenUsed/>
    <w:rsid w:val="00AA7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870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085224"/>
    <w:pPr>
      <w:spacing w:after="0" w:line="240" w:lineRule="auto"/>
      <w:ind w:left="1440"/>
      <w:jc w:val="both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5224"/>
    <w:rPr>
      <w:rFonts w:ascii="Times New Roman" w:eastAsia="Times New Roman" w:hAnsi="Times New Roman" w:cs="Times New Roman"/>
      <w:sz w:val="20"/>
      <w:szCs w:val="24"/>
    </w:rPr>
  </w:style>
  <w:style w:type="character" w:styleId="Hyperlink">
    <w:name w:val="Hyperlink"/>
    <w:rsid w:val="00085224"/>
    <w:rPr>
      <w:color w:val="0000FF"/>
      <w:u w:val="single"/>
    </w:rPr>
  </w:style>
  <w:style w:type="paragraph" w:styleId="NoSpacing">
    <w:name w:val="No Spacing"/>
    <w:uiPriority w:val="1"/>
    <w:qFormat/>
    <w:rsid w:val="00797E6D"/>
    <w:pPr>
      <w:spacing w:after="0" w:line="240" w:lineRule="auto"/>
    </w:pPr>
    <w:rPr>
      <w:rFonts w:ascii="MS Reference Sans Serif" w:hAnsi="MS Reference Sans Serif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A55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3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kelly@ceao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ceao.org/aws/CEAO/pt/sp/cstpprograms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huey\Documents\Custom%20Office%20Templates\CEAO%20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CE379A7BA1F6408ECD0B2E7D54AA42" ma:contentTypeVersion="13" ma:contentTypeDescription="Create a new document." ma:contentTypeScope="" ma:versionID="5d4cc23f197d47e379cc28bdc33f768f">
  <xsd:schema xmlns:xsd="http://www.w3.org/2001/XMLSchema" xmlns:xs="http://www.w3.org/2001/XMLSchema" xmlns:p="http://schemas.microsoft.com/office/2006/metadata/properties" xmlns:ns2="e23756e1-37e2-40a0-9f87-466b1174cb1b" xmlns:ns3="d8cb2850-a1af-4628-8af6-fd3da57cf296" targetNamespace="http://schemas.microsoft.com/office/2006/metadata/properties" ma:root="true" ma:fieldsID="baabf3a8d8776186c224de634bfc5ff5" ns2:_="" ns3:_="">
    <xsd:import namespace="e23756e1-37e2-40a0-9f87-466b1174cb1b"/>
    <xsd:import namespace="d8cb2850-a1af-4628-8af6-fd3da57cf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756e1-37e2-40a0-9f87-466b1174cb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a8b0d71-4260-48c6-a3e3-aa4a77d9c9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b2850-a1af-4628-8af6-fd3da57cf2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b4bb863-a199-400e-8398-0e67cc028ef2}" ma:internalName="TaxCatchAll" ma:showField="CatchAllData" ma:web="d8cb2850-a1af-4628-8af6-fd3da57cf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3756e1-37e2-40a0-9f87-466b1174cb1b">
      <Terms xmlns="http://schemas.microsoft.com/office/infopath/2007/PartnerControls"/>
    </lcf76f155ced4ddcb4097134ff3c332f>
    <TaxCatchAll xmlns="d8cb2850-a1af-4628-8af6-fd3da57cf29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F06FA-BEC7-40BF-8F62-20635E72D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3756e1-37e2-40a0-9f87-466b1174cb1b"/>
    <ds:schemaRef ds:uri="d8cb2850-a1af-4628-8af6-fd3da57cf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4453E1-D537-45E1-91D3-E96659AD19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93D630-7C68-4A70-BC47-58274A437BC6}">
  <ds:schemaRefs>
    <ds:schemaRef ds:uri="http://schemas.microsoft.com/office/2006/metadata/properties"/>
    <ds:schemaRef ds:uri="http://schemas.microsoft.com/office/infopath/2007/PartnerControls"/>
    <ds:schemaRef ds:uri="e23756e1-37e2-40a0-9f87-466b1174cb1b"/>
    <ds:schemaRef ds:uri="d8cb2850-a1af-4628-8af6-fd3da57cf296"/>
  </ds:schemaRefs>
</ds:datastoreItem>
</file>

<file path=customXml/itemProps4.xml><?xml version="1.0" encoding="utf-8"?>
<ds:datastoreItem xmlns:ds="http://schemas.openxmlformats.org/officeDocument/2006/customXml" ds:itemID="{693AAA9F-E99B-4ACA-A452-E203C1024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CEAO Letterhead Template</Template>
  <TotalTime>25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JShuey</dc:creator>
  <cp:keywords/>
  <dc:description/>
  <cp:lastModifiedBy>Andrew Kelly</cp:lastModifiedBy>
  <cp:revision>28</cp:revision>
  <cp:lastPrinted>2024-12-19T16:20:00Z</cp:lastPrinted>
  <dcterms:created xsi:type="dcterms:W3CDTF">2025-10-20T15:30:00Z</dcterms:created>
  <dcterms:modified xsi:type="dcterms:W3CDTF">2025-10-20T16:11:00Z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0x01010049CE379A7BA1F6408ECD0B2E7D54AA42</vt:lpwstr>
  </property>
  <property fmtid="{D5CDD505-2E9C-101B-9397-08002B2CF9AE}" pid="3" name="Order">
    <vt:r8>175100</vt:r8>
  </property>
  <property fmtid="{D5CDD505-2E9C-101B-9397-08002B2CF9AE}" pid="4" name="MediaServiceImageTags">
    <vt:lpwstr/>
  </property>
</Properties>
</file>