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CF028" w14:textId="77777777" w:rsidR="00EA0B62" w:rsidRPr="004A153C" w:rsidRDefault="00EA0B62" w:rsidP="00EA0B62">
      <w:pPr>
        <w:ind w:right="720"/>
        <w:rPr>
          <w:rFonts w:ascii="Arial" w:hAnsi="Arial" w:cs="Arial"/>
          <w:bCs/>
          <w:sz w:val="22"/>
          <w:szCs w:val="22"/>
        </w:rPr>
      </w:pPr>
      <w:bookmarkStart w:id="0" w:name="_Hlk11928600"/>
      <w:bookmarkStart w:id="1" w:name="_Hlk11930288"/>
    </w:p>
    <w:p w14:paraId="636612B5" w14:textId="7E41E4CA" w:rsidR="00EA0B62" w:rsidRPr="004A153C" w:rsidRDefault="00EA0B62" w:rsidP="00EA0B62">
      <w:pPr>
        <w:ind w:right="720"/>
        <w:jc w:val="right"/>
        <w:rPr>
          <w:rFonts w:ascii="Franklin Gothic Book" w:hAnsi="Franklin Gothic Book" w:cs="Arial"/>
          <w:bCs/>
          <w:sz w:val="22"/>
          <w:szCs w:val="22"/>
        </w:rPr>
      </w:pPr>
      <w:r w:rsidRPr="004A153C">
        <w:rPr>
          <w:rFonts w:ascii="Franklin Gothic Book" w:hAnsi="Franklin Gothic Book" w:cs="Arial"/>
          <w:bCs/>
          <w:sz w:val="22"/>
          <w:szCs w:val="22"/>
        </w:rPr>
        <w:t xml:space="preserve">FOR IMMEDIATE RELEASE: </w:t>
      </w:r>
      <w:r w:rsidR="00D736A3" w:rsidRPr="00A54A76">
        <w:rPr>
          <w:rFonts w:ascii="Franklin Gothic Book" w:hAnsi="Franklin Gothic Book" w:cs="Arial"/>
          <w:bCs/>
          <w:sz w:val="22"/>
          <w:szCs w:val="22"/>
          <w:highlight w:val="yellow"/>
        </w:rPr>
        <w:t>May 22</w:t>
      </w:r>
      <w:r w:rsidR="00D736A3" w:rsidRPr="004A153C">
        <w:rPr>
          <w:rFonts w:ascii="Franklin Gothic Book" w:hAnsi="Franklin Gothic Book" w:cs="Arial"/>
          <w:bCs/>
          <w:sz w:val="22"/>
          <w:szCs w:val="22"/>
        </w:rPr>
        <w:t>, 2025</w:t>
      </w:r>
    </w:p>
    <w:p w14:paraId="5DE8A456" w14:textId="4058C79B" w:rsidR="00EA0B62" w:rsidRPr="004A153C" w:rsidRDefault="00EA0B62" w:rsidP="00EA0B62">
      <w:pPr>
        <w:ind w:right="720"/>
        <w:jc w:val="right"/>
        <w:rPr>
          <w:rFonts w:ascii="Franklin Gothic Book" w:hAnsi="Franklin Gothic Book" w:cs="Arial"/>
          <w:bCs/>
          <w:sz w:val="22"/>
          <w:szCs w:val="22"/>
        </w:rPr>
      </w:pPr>
      <w:r w:rsidRPr="004A153C">
        <w:rPr>
          <w:rFonts w:ascii="Franklin Gothic Book" w:hAnsi="Franklin Gothic Book" w:cs="Arial"/>
          <w:bCs/>
          <w:sz w:val="22"/>
          <w:szCs w:val="22"/>
        </w:rPr>
        <w:t xml:space="preserve">CCAO Contact: </w:t>
      </w:r>
      <w:r w:rsidR="00E1390A">
        <w:rPr>
          <w:rFonts w:ascii="Franklin Gothic Book" w:hAnsi="Franklin Gothic Book" w:cs="Arial"/>
          <w:bCs/>
          <w:sz w:val="22"/>
          <w:szCs w:val="22"/>
        </w:rPr>
        <w:t>Stephen Pflug</w:t>
      </w:r>
      <w:r w:rsidR="000631EE">
        <w:rPr>
          <w:rFonts w:ascii="Franklin Gothic Book" w:hAnsi="Franklin Gothic Book" w:cs="Arial"/>
          <w:bCs/>
          <w:sz w:val="22"/>
          <w:szCs w:val="22"/>
        </w:rPr>
        <w:t>, (614) 354-8309, spflug@ccao.org</w:t>
      </w:r>
    </w:p>
    <w:p w14:paraId="5FB0F9F8" w14:textId="77777777" w:rsidR="00B521C5" w:rsidRPr="004A153C" w:rsidRDefault="00B521C5" w:rsidP="00EA0B62">
      <w:pPr>
        <w:ind w:right="720"/>
        <w:jc w:val="right"/>
        <w:rPr>
          <w:rFonts w:ascii="Franklin Gothic Book" w:hAnsi="Franklin Gothic Book" w:cs="Arial"/>
          <w:bCs/>
          <w:sz w:val="22"/>
          <w:szCs w:val="22"/>
        </w:rPr>
      </w:pPr>
    </w:p>
    <w:p w14:paraId="38DAD6A6" w14:textId="77777777" w:rsidR="004A153C" w:rsidRPr="004A153C" w:rsidRDefault="004A153C" w:rsidP="00A54A76">
      <w:pPr>
        <w:jc w:val="center"/>
        <w:rPr>
          <w:rFonts w:ascii="Franklin Gothic Book" w:hAnsi="Franklin Gothic Book" w:cs="Arial"/>
          <w:b/>
          <w:sz w:val="22"/>
          <w:szCs w:val="22"/>
        </w:rPr>
      </w:pPr>
      <w:r w:rsidRPr="004A153C">
        <w:rPr>
          <w:rFonts w:ascii="Franklin Gothic Book" w:hAnsi="Franklin Gothic Book" w:cs="Arial"/>
          <w:b/>
          <w:sz w:val="22"/>
          <w:szCs w:val="22"/>
        </w:rPr>
        <w:t>Ohio County Officials Participate in White House Leadership Conference to Strengthen Local-Federal Collaboration</w:t>
      </w:r>
    </w:p>
    <w:p w14:paraId="4B9C7727" w14:textId="77777777" w:rsidR="004A153C" w:rsidRDefault="004A153C" w:rsidP="004A153C">
      <w:pPr>
        <w:rPr>
          <w:rFonts w:ascii="Franklin Gothic Book" w:hAnsi="Franklin Gothic Book" w:cs="Arial"/>
          <w:bCs/>
          <w:sz w:val="22"/>
          <w:szCs w:val="22"/>
        </w:rPr>
      </w:pPr>
    </w:p>
    <w:p w14:paraId="3E6977FF" w14:textId="3F6DF740" w:rsidR="004A153C" w:rsidRDefault="004A153C" w:rsidP="004A153C">
      <w:pPr>
        <w:rPr>
          <w:rFonts w:ascii="Franklin Gothic Book" w:hAnsi="Franklin Gothic Book" w:cs="Arial"/>
          <w:bCs/>
          <w:sz w:val="22"/>
          <w:szCs w:val="22"/>
        </w:rPr>
      </w:pPr>
      <w:r w:rsidRPr="00A54A76">
        <w:rPr>
          <w:rFonts w:ascii="Franklin Gothic Book" w:hAnsi="Franklin Gothic Book" w:cs="Arial"/>
          <w:bCs/>
          <w:sz w:val="22"/>
          <w:szCs w:val="22"/>
        </w:rPr>
        <w:t>WASHINGTON, D.C.</w:t>
      </w:r>
      <w:r w:rsidRPr="004A153C">
        <w:rPr>
          <w:rFonts w:ascii="Franklin Gothic Book" w:hAnsi="Franklin Gothic Book" w:cs="Arial"/>
          <w:bCs/>
          <w:sz w:val="22"/>
          <w:szCs w:val="22"/>
        </w:rPr>
        <w:t xml:space="preserve"> – </w:t>
      </w:r>
      <w:r w:rsidRPr="00A54A76">
        <w:rPr>
          <w:rFonts w:ascii="Franklin Gothic Book" w:hAnsi="Franklin Gothic Book" w:cs="Arial"/>
          <w:bCs/>
          <w:sz w:val="22"/>
          <w:szCs w:val="22"/>
          <w:highlight w:val="yellow"/>
        </w:rPr>
        <w:t>INSERT COUNTY</w:t>
      </w:r>
      <w:r w:rsidRPr="004A153C">
        <w:rPr>
          <w:rFonts w:ascii="Franklin Gothic Book" w:hAnsi="Franklin Gothic Book" w:cs="Arial"/>
          <w:bCs/>
          <w:sz w:val="22"/>
          <w:szCs w:val="22"/>
        </w:rPr>
        <w:t xml:space="preserve"> </w:t>
      </w:r>
      <w:r w:rsidR="007147F2" w:rsidRPr="007147F2">
        <w:rPr>
          <w:rFonts w:ascii="Franklin Gothic Book" w:hAnsi="Franklin Gothic Book"/>
          <w:color w:val="000000" w:themeColor="text1"/>
          <w:sz w:val="22"/>
          <w:szCs w:val="22"/>
        </w:rPr>
        <w:t>Executive</w:t>
      </w:r>
      <w:r w:rsidRPr="000F30E5">
        <w:rPr>
          <w:rFonts w:ascii="Franklin Gothic Book" w:hAnsi="Franklin Gothic Book" w:cs="Arial"/>
          <w:bCs/>
          <w:color w:val="000000" w:themeColor="text1"/>
          <w:sz w:val="22"/>
          <w:szCs w:val="22"/>
        </w:rPr>
        <w:t xml:space="preserve"> </w:t>
      </w:r>
      <w:r w:rsidRPr="00A54A76">
        <w:rPr>
          <w:rFonts w:ascii="Franklin Gothic Book" w:hAnsi="Franklin Gothic Book" w:cs="Arial"/>
          <w:bCs/>
          <w:sz w:val="22"/>
          <w:szCs w:val="22"/>
          <w:highlight w:val="yellow"/>
        </w:rPr>
        <w:t>INSERT NAME</w:t>
      </w:r>
      <w:r w:rsidRPr="004A153C">
        <w:rPr>
          <w:rFonts w:ascii="Franklin Gothic Book" w:hAnsi="Franklin Gothic Book" w:cs="Arial"/>
          <w:bCs/>
          <w:sz w:val="22"/>
          <w:szCs w:val="22"/>
        </w:rPr>
        <w:t xml:space="preserve"> joi</w:t>
      </w:r>
      <w:r w:rsidRPr="003D1F05">
        <w:rPr>
          <w:rFonts w:ascii="Franklin Gothic Book" w:hAnsi="Franklin Gothic Book" w:cs="Arial"/>
          <w:bCs/>
          <w:color w:val="000000" w:themeColor="text1"/>
          <w:sz w:val="22"/>
          <w:szCs w:val="22"/>
        </w:rPr>
        <w:t>ne</w:t>
      </w:r>
      <w:r w:rsidRPr="004A153C">
        <w:rPr>
          <w:rFonts w:ascii="Franklin Gothic Book" w:hAnsi="Franklin Gothic Book" w:cs="Arial"/>
          <w:bCs/>
          <w:sz w:val="22"/>
          <w:szCs w:val="22"/>
        </w:rPr>
        <w:t>d more than 60 county leaders from across Ohio in Washington this week to participate in the 2025 White House Leadership Conference, hosted by the White House Office of Intergovernmental Affairs in partnership with the National Association of Counties (NACo).</w:t>
      </w:r>
    </w:p>
    <w:p w14:paraId="4B4A1375" w14:textId="77777777" w:rsidR="00277405" w:rsidRPr="004A153C" w:rsidRDefault="00277405" w:rsidP="004A153C">
      <w:pPr>
        <w:rPr>
          <w:rFonts w:ascii="Franklin Gothic Book" w:hAnsi="Franklin Gothic Book" w:cs="Arial"/>
          <w:bCs/>
          <w:sz w:val="22"/>
          <w:szCs w:val="22"/>
        </w:rPr>
      </w:pPr>
    </w:p>
    <w:p w14:paraId="6F2D355F" w14:textId="77777777" w:rsidR="004A153C" w:rsidRP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The event underscores the administration’s commitment to supporting counties and strengthening the relationship between federal and local governments. The convening gave Ohio’s county commissioners and executives the opportunity to speak directly with White House officials and cabinet secretaries about the real-world challenges their communities are facing — and how federal-local collaboration can help solve them.</w:t>
      </w:r>
    </w:p>
    <w:p w14:paraId="064DB8EE" w14:textId="77777777" w:rsidR="004A153C" w:rsidRDefault="004A153C" w:rsidP="004A153C">
      <w:pPr>
        <w:rPr>
          <w:rFonts w:ascii="Franklin Gothic Book" w:hAnsi="Franklin Gothic Book" w:cs="Arial"/>
          <w:bCs/>
          <w:sz w:val="22"/>
          <w:szCs w:val="22"/>
        </w:rPr>
      </w:pPr>
    </w:p>
    <w:p w14:paraId="34655F25" w14:textId="2E9E346B" w:rsidR="004A153C" w:rsidRP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highlight w:val="yellow"/>
        </w:rPr>
        <w:t>[QUOTE PLACEHOLDER: "Being here in Washington gives us a chance to share the real-life impact of federal policies on our communities," said Commissioner [Full Name], [County Name]. "It’s critical that county leaders have a seat at the table, and this event makes that possible."]</w:t>
      </w:r>
    </w:p>
    <w:p w14:paraId="43D2FC5A" w14:textId="77777777" w:rsidR="004A153C" w:rsidRDefault="004A153C" w:rsidP="004A153C">
      <w:pPr>
        <w:rPr>
          <w:rFonts w:ascii="Franklin Gothic Book" w:hAnsi="Franklin Gothic Book" w:cs="Arial"/>
          <w:bCs/>
          <w:sz w:val="22"/>
          <w:szCs w:val="22"/>
        </w:rPr>
      </w:pPr>
    </w:p>
    <w:p w14:paraId="2FFFDBFE" w14:textId="751F8BB7" w:rsidR="004A153C" w:rsidRPr="004A153C" w:rsidRDefault="00A54A76" w:rsidP="004A153C">
      <w:pPr>
        <w:rPr>
          <w:rFonts w:ascii="Franklin Gothic Book" w:hAnsi="Franklin Gothic Book" w:cs="Arial"/>
          <w:bCs/>
          <w:sz w:val="22"/>
          <w:szCs w:val="22"/>
        </w:rPr>
      </w:pPr>
      <w:r>
        <w:rPr>
          <w:rFonts w:ascii="Franklin Gothic Book" w:hAnsi="Franklin Gothic Book" w:cs="Arial"/>
          <w:bCs/>
          <w:sz w:val="22"/>
          <w:szCs w:val="22"/>
        </w:rPr>
        <w:t xml:space="preserve">The White House’s broader State Leadership Conference initiative is designed to elevate local voices in national policy discussions. </w:t>
      </w:r>
    </w:p>
    <w:p w14:paraId="672FDC29" w14:textId="77777777" w:rsidR="004A153C" w:rsidRDefault="004A153C" w:rsidP="004A153C">
      <w:pPr>
        <w:rPr>
          <w:rFonts w:ascii="Franklin Gothic Book" w:hAnsi="Franklin Gothic Book" w:cs="Arial"/>
          <w:bCs/>
          <w:sz w:val="22"/>
          <w:szCs w:val="22"/>
        </w:rPr>
      </w:pPr>
    </w:p>
    <w:p w14:paraId="05A7790B" w14:textId="1027F006" w:rsid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 xml:space="preserve">Throughout the day, participants engaged with top-level federal officials including Commerce Secretary Howard </w:t>
      </w:r>
      <w:proofErr w:type="spellStart"/>
      <w:r w:rsidRPr="004A153C">
        <w:rPr>
          <w:rFonts w:ascii="Franklin Gothic Book" w:hAnsi="Franklin Gothic Book" w:cs="Arial"/>
          <w:bCs/>
          <w:sz w:val="22"/>
          <w:szCs w:val="22"/>
        </w:rPr>
        <w:t>Lutnick</w:t>
      </w:r>
      <w:proofErr w:type="spellEnd"/>
      <w:r w:rsidRPr="004A153C">
        <w:rPr>
          <w:rFonts w:ascii="Franklin Gothic Book" w:hAnsi="Franklin Gothic Book" w:cs="Arial"/>
          <w:bCs/>
          <w:sz w:val="22"/>
          <w:szCs w:val="22"/>
        </w:rPr>
        <w:t>, Labor Secretary Lori Chavez-DeRemer, and Housing and Urban Development Secretary Scott Turner. In addition, briefings were delivered by representatives from the Departments of Agriculture, Transportation, and Justice, who provided policy updates and answered questions directly from county leaders.</w:t>
      </w:r>
    </w:p>
    <w:p w14:paraId="2A4F915E" w14:textId="77777777" w:rsidR="001A1AC8" w:rsidRPr="00DC48A2" w:rsidRDefault="001A1AC8" w:rsidP="004A153C">
      <w:pPr>
        <w:rPr>
          <w:rFonts w:ascii="Franklin Gothic Book" w:hAnsi="Franklin Gothic Book" w:cs="Arial"/>
          <w:bCs/>
          <w:sz w:val="22"/>
          <w:szCs w:val="22"/>
        </w:rPr>
      </w:pPr>
    </w:p>
    <w:p w14:paraId="291D39A2" w14:textId="563FD068" w:rsidR="001A1AC8" w:rsidRPr="00DC48A2" w:rsidRDefault="00FE6FEC" w:rsidP="004A153C">
      <w:pPr>
        <w:rPr>
          <w:rFonts w:ascii="Franklin Gothic Book" w:hAnsi="Franklin Gothic Book" w:cs="Arial"/>
          <w:bCs/>
          <w:sz w:val="22"/>
          <w:szCs w:val="22"/>
        </w:rPr>
      </w:pPr>
      <w:r>
        <w:rPr>
          <w:rFonts w:ascii="Franklin Gothic Book" w:hAnsi="Franklin Gothic Book" w:cs="Arial"/>
          <w:bCs/>
          <w:sz w:val="22"/>
          <w:szCs w:val="22"/>
          <w:highlight w:val="yellow"/>
        </w:rPr>
        <w:t>Bullets c</w:t>
      </w:r>
      <w:r w:rsidR="001A1AC8" w:rsidRPr="00DC48A2">
        <w:rPr>
          <w:rFonts w:ascii="Franklin Gothic Book" w:hAnsi="Franklin Gothic Book" w:cs="Arial"/>
          <w:bCs/>
          <w:sz w:val="22"/>
          <w:szCs w:val="22"/>
          <w:highlight w:val="yellow"/>
        </w:rPr>
        <w:t xml:space="preserve">an </w:t>
      </w:r>
      <w:r w:rsidR="00A54A76">
        <w:rPr>
          <w:rFonts w:ascii="Franklin Gothic Book" w:hAnsi="Franklin Gothic Book" w:cs="Arial"/>
          <w:bCs/>
          <w:sz w:val="22"/>
          <w:szCs w:val="22"/>
          <w:highlight w:val="yellow"/>
        </w:rPr>
        <w:t>b</w:t>
      </w:r>
      <w:r w:rsidR="001A1AC8" w:rsidRPr="00DC48A2">
        <w:rPr>
          <w:rFonts w:ascii="Franklin Gothic Book" w:hAnsi="Franklin Gothic Book" w:cs="Arial"/>
          <w:bCs/>
          <w:sz w:val="22"/>
          <w:szCs w:val="22"/>
          <w:highlight w:val="yellow"/>
        </w:rPr>
        <w:t xml:space="preserve">e </w:t>
      </w:r>
      <w:r w:rsidR="00A54A76">
        <w:rPr>
          <w:rFonts w:ascii="Franklin Gothic Book" w:hAnsi="Franklin Gothic Book" w:cs="Arial"/>
          <w:bCs/>
          <w:sz w:val="22"/>
          <w:szCs w:val="22"/>
          <w:highlight w:val="yellow"/>
        </w:rPr>
        <w:t xml:space="preserve">modified </w:t>
      </w:r>
      <w:r w:rsidR="001A1AC8" w:rsidRPr="00DC48A2">
        <w:rPr>
          <w:rFonts w:ascii="Franklin Gothic Book" w:hAnsi="Franklin Gothic Book" w:cs="Arial"/>
          <w:bCs/>
          <w:sz w:val="22"/>
          <w:szCs w:val="22"/>
          <w:highlight w:val="yellow"/>
        </w:rPr>
        <w:t>based on community priorities</w:t>
      </w:r>
    </w:p>
    <w:p w14:paraId="09E05B99" w14:textId="77777777" w:rsidR="001A1AC8" w:rsidRPr="001A1AC8" w:rsidRDefault="001A1AC8" w:rsidP="004A153C">
      <w:pPr>
        <w:rPr>
          <w:rFonts w:ascii="Franklin Gothic Book" w:hAnsi="Franklin Gothic Book" w:cs="Arial"/>
          <w:bCs/>
          <w:sz w:val="22"/>
          <w:szCs w:val="22"/>
        </w:rPr>
      </w:pPr>
    </w:p>
    <w:p w14:paraId="35586C1C" w14:textId="2D545826" w:rsidR="001A1AC8"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Discussions covered a wide range of pressing issues, including:</w:t>
      </w:r>
      <w:r w:rsidR="001A1AC8">
        <w:rPr>
          <w:rFonts w:ascii="Franklin Gothic Book" w:hAnsi="Franklin Gothic Book" w:cs="Arial"/>
          <w:bCs/>
          <w:sz w:val="22"/>
          <w:szCs w:val="22"/>
        </w:rPr>
        <w:t xml:space="preserve"> </w:t>
      </w:r>
    </w:p>
    <w:p w14:paraId="71EFE3AD" w14:textId="77777777" w:rsidR="00277405" w:rsidRPr="004A153C" w:rsidRDefault="00277405" w:rsidP="004A153C">
      <w:pPr>
        <w:rPr>
          <w:rFonts w:ascii="Franklin Gothic Book" w:hAnsi="Franklin Gothic Book" w:cs="Arial"/>
          <w:bCs/>
          <w:sz w:val="22"/>
          <w:szCs w:val="22"/>
        </w:rPr>
      </w:pPr>
    </w:p>
    <w:p w14:paraId="6A19A3C0"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Economic trends and workforce development</w:t>
      </w:r>
    </w:p>
    <w:p w14:paraId="74ABF0F6"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Trade and global competitiveness</w:t>
      </w:r>
    </w:p>
    <w:p w14:paraId="03480302"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Transportation and infrastructure needs</w:t>
      </w:r>
    </w:p>
    <w:p w14:paraId="5891ABED" w14:textId="3972704B" w:rsidR="004A153C" w:rsidRPr="008B0EBF" w:rsidRDefault="004A153C" w:rsidP="008B0EBF">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Affordable housing and homelessness</w:t>
      </w:r>
    </w:p>
    <w:p w14:paraId="677D79CA"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Immigration and border communities</w:t>
      </w:r>
    </w:p>
    <w:p w14:paraId="53B61A4A" w14:textId="77777777" w:rsidR="004A153C" w:rsidRPr="004A153C" w:rsidRDefault="004A153C" w:rsidP="004A153C">
      <w:pPr>
        <w:numPr>
          <w:ilvl w:val="0"/>
          <w:numId w:val="2"/>
        </w:numPr>
        <w:rPr>
          <w:rFonts w:ascii="Franklin Gothic Book" w:hAnsi="Franklin Gothic Book" w:cs="Arial"/>
          <w:bCs/>
          <w:sz w:val="22"/>
          <w:szCs w:val="22"/>
        </w:rPr>
      </w:pPr>
      <w:r w:rsidRPr="004A153C">
        <w:rPr>
          <w:rFonts w:ascii="Franklin Gothic Book" w:hAnsi="Franklin Gothic Book" w:cs="Arial"/>
          <w:bCs/>
          <w:sz w:val="22"/>
          <w:szCs w:val="22"/>
        </w:rPr>
        <w:t>Agricultural innovation and rural support</w:t>
      </w:r>
    </w:p>
    <w:p w14:paraId="448314C6" w14:textId="77777777" w:rsidR="004A153C" w:rsidRDefault="004A153C" w:rsidP="004A153C">
      <w:pPr>
        <w:rPr>
          <w:rFonts w:ascii="Franklin Gothic Book" w:hAnsi="Franklin Gothic Book" w:cs="Arial"/>
          <w:bCs/>
          <w:sz w:val="22"/>
          <w:szCs w:val="22"/>
        </w:rPr>
      </w:pPr>
    </w:p>
    <w:p w14:paraId="0C1B75E8" w14:textId="321E03C3" w:rsidR="004A153C" w:rsidRP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White House officials emphasized their dedication to maintaining open lines of communication with local governments and working side by side with county officials to identify practical, community-driven solutions.</w:t>
      </w:r>
    </w:p>
    <w:p w14:paraId="023A0C19" w14:textId="357A1BF2" w:rsidR="00277405"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t xml:space="preserve">Attendees also visited the Vice President’s Executive Office Building, where they met with a senior member of </w:t>
      </w:r>
      <w:r w:rsidR="00A54A76">
        <w:rPr>
          <w:rFonts w:ascii="Franklin Gothic Book" w:hAnsi="Franklin Gothic Book" w:cs="Arial"/>
          <w:bCs/>
          <w:sz w:val="22"/>
          <w:szCs w:val="22"/>
        </w:rPr>
        <w:t>Vice President Vance’s</w:t>
      </w:r>
      <w:r w:rsidRPr="004A153C">
        <w:rPr>
          <w:rFonts w:ascii="Franklin Gothic Book" w:hAnsi="Franklin Gothic Book" w:cs="Arial"/>
          <w:bCs/>
          <w:sz w:val="22"/>
          <w:szCs w:val="22"/>
        </w:rPr>
        <w:t xml:space="preserve"> team to discuss shared priorities. </w:t>
      </w:r>
    </w:p>
    <w:p w14:paraId="6B694991" w14:textId="77777777" w:rsidR="00277405" w:rsidRDefault="00277405" w:rsidP="004A153C">
      <w:pPr>
        <w:rPr>
          <w:rFonts w:ascii="Franklin Gothic Book" w:hAnsi="Franklin Gothic Book" w:cs="Arial"/>
          <w:bCs/>
          <w:sz w:val="22"/>
          <w:szCs w:val="22"/>
        </w:rPr>
      </w:pPr>
    </w:p>
    <w:p w14:paraId="148703C6" w14:textId="6CCC69D9" w:rsidR="004A153C" w:rsidRPr="004A153C" w:rsidRDefault="004A153C" w:rsidP="004A153C">
      <w:pPr>
        <w:rPr>
          <w:rFonts w:ascii="Franklin Gothic Book" w:hAnsi="Franklin Gothic Book" w:cs="Arial"/>
          <w:bCs/>
          <w:sz w:val="22"/>
          <w:szCs w:val="22"/>
        </w:rPr>
      </w:pPr>
      <w:r w:rsidRPr="004A153C">
        <w:rPr>
          <w:rFonts w:ascii="Franklin Gothic Book" w:hAnsi="Franklin Gothic Book" w:cs="Arial"/>
          <w:bCs/>
          <w:sz w:val="22"/>
          <w:szCs w:val="22"/>
        </w:rPr>
        <w:lastRenderedPageBreak/>
        <w:t xml:space="preserve">Many </w:t>
      </w:r>
      <w:r w:rsidR="00A54A76">
        <w:rPr>
          <w:rFonts w:ascii="Franklin Gothic Book" w:hAnsi="Franklin Gothic Book" w:cs="Arial"/>
          <w:bCs/>
          <w:sz w:val="22"/>
          <w:szCs w:val="22"/>
        </w:rPr>
        <w:t xml:space="preserve">commissioners </w:t>
      </w:r>
      <w:r w:rsidRPr="004A153C">
        <w:rPr>
          <w:rFonts w:ascii="Franklin Gothic Book" w:hAnsi="Franklin Gothic Book" w:cs="Arial"/>
          <w:bCs/>
          <w:sz w:val="22"/>
          <w:szCs w:val="22"/>
        </w:rPr>
        <w:t>also took the opportunity to meet with members of their Congressional delegation to continue important conversations about federal support for local initiatives.</w:t>
      </w:r>
    </w:p>
    <w:p w14:paraId="0F5BEA03" w14:textId="77777777" w:rsidR="00B521C5" w:rsidRDefault="00B521C5" w:rsidP="00B3581C">
      <w:pPr>
        <w:rPr>
          <w:rFonts w:ascii="Franklin Gothic Book" w:hAnsi="Franklin Gothic Book" w:cs="Arial"/>
          <w:bCs/>
          <w:sz w:val="22"/>
          <w:szCs w:val="22"/>
        </w:rPr>
      </w:pPr>
    </w:p>
    <w:p w14:paraId="2DA2919B" w14:textId="77777777" w:rsidR="0068020C" w:rsidRPr="004A153C" w:rsidRDefault="0068020C" w:rsidP="00B3581C">
      <w:pPr>
        <w:rPr>
          <w:rFonts w:ascii="Franklin Gothic Book" w:hAnsi="Franklin Gothic Book" w:cs="Arial"/>
          <w:bCs/>
          <w:sz w:val="22"/>
          <w:szCs w:val="22"/>
        </w:rPr>
      </w:pPr>
    </w:p>
    <w:p w14:paraId="139417A3" w14:textId="2E6C1FCB" w:rsidR="00EA0B62" w:rsidRPr="004A153C" w:rsidRDefault="00EA0B62" w:rsidP="00EA0B62">
      <w:pPr>
        <w:ind w:right="720"/>
        <w:jc w:val="center"/>
        <w:rPr>
          <w:rFonts w:ascii="Franklin Gothic Book" w:hAnsi="Franklin Gothic Book" w:cs="Arial"/>
          <w:bCs/>
          <w:i/>
          <w:sz w:val="22"/>
          <w:szCs w:val="22"/>
        </w:rPr>
      </w:pPr>
      <w:r w:rsidRPr="004A153C">
        <w:rPr>
          <w:rFonts w:ascii="Franklin Gothic Book" w:hAnsi="Franklin Gothic Book" w:cs="Arial"/>
          <w:bCs/>
          <w:i/>
          <w:sz w:val="22"/>
          <w:szCs w:val="22"/>
        </w:rPr>
        <w:t>###</w:t>
      </w:r>
    </w:p>
    <w:p w14:paraId="050C8392" w14:textId="77777777" w:rsidR="000909E8" w:rsidRPr="004A153C" w:rsidRDefault="000909E8" w:rsidP="00EA0B62">
      <w:pPr>
        <w:ind w:right="720"/>
        <w:jc w:val="center"/>
        <w:rPr>
          <w:rFonts w:ascii="Franklin Gothic Book" w:hAnsi="Franklin Gothic Book" w:cs="Arial"/>
          <w:bCs/>
          <w:i/>
          <w:sz w:val="22"/>
          <w:szCs w:val="22"/>
        </w:rPr>
      </w:pPr>
    </w:p>
    <w:p w14:paraId="6310CA3F" w14:textId="77777777" w:rsidR="000909E8" w:rsidRPr="004A153C" w:rsidRDefault="000909E8" w:rsidP="000909E8">
      <w:pPr>
        <w:ind w:right="720"/>
        <w:rPr>
          <w:rFonts w:ascii="Franklin Gothic Book" w:hAnsi="Franklin Gothic Book" w:cs="Arial"/>
          <w:bCs/>
          <w:sz w:val="22"/>
          <w:szCs w:val="22"/>
        </w:rPr>
      </w:pPr>
      <w:r w:rsidRPr="004A153C">
        <w:rPr>
          <w:rFonts w:ascii="Franklin Gothic Book" w:hAnsi="Franklin Gothic Book" w:cs="Arial"/>
          <w:bCs/>
          <w:sz w:val="22"/>
          <w:szCs w:val="22"/>
        </w:rPr>
        <w:t>CCAO supports effective county government through legislative advocacy, education and training, quality enterprise service programs and a greater understanding of county government. By partnering with county commissioners, executives and council members, CCAO and its members work toward a shared goal of improving and advancing Ohio’s 88 counties. Stronger counties build a stronger Ohio.</w:t>
      </w:r>
    </w:p>
    <w:p w14:paraId="335B73F9" w14:textId="77777777" w:rsidR="00EA0B62" w:rsidRPr="004A153C" w:rsidRDefault="00EA0B62" w:rsidP="00EA0B62">
      <w:pPr>
        <w:ind w:right="720"/>
        <w:jc w:val="center"/>
        <w:rPr>
          <w:rFonts w:ascii="Arial" w:hAnsi="Arial" w:cs="Arial"/>
          <w:bCs/>
          <w:i/>
          <w:sz w:val="22"/>
          <w:szCs w:val="22"/>
        </w:rPr>
      </w:pPr>
    </w:p>
    <w:p w14:paraId="57DDC329" w14:textId="6AAEAB03" w:rsidR="007D23E3" w:rsidRPr="004A153C" w:rsidRDefault="00EA0B62" w:rsidP="003B00AD">
      <w:pPr>
        <w:ind w:right="720"/>
        <w:rPr>
          <w:rFonts w:ascii="Arial" w:hAnsi="Arial" w:cs="Arial"/>
          <w:bCs/>
          <w:sz w:val="22"/>
          <w:szCs w:val="22"/>
        </w:rPr>
      </w:pPr>
      <w:r w:rsidRPr="004A153C">
        <w:rPr>
          <w:rFonts w:ascii="Arial" w:hAnsi="Arial" w:cs="Arial"/>
          <w:bCs/>
          <w:sz w:val="22"/>
          <w:szCs w:val="22"/>
        </w:rPr>
        <w:t xml:space="preserve"> </w:t>
      </w:r>
      <w:bookmarkEnd w:id="0"/>
      <w:bookmarkEnd w:id="1"/>
    </w:p>
    <w:p w14:paraId="21291260" w14:textId="77777777" w:rsidR="004A153C" w:rsidRPr="004A153C" w:rsidRDefault="004A153C">
      <w:pPr>
        <w:ind w:right="720"/>
        <w:rPr>
          <w:rFonts w:ascii="Arial" w:hAnsi="Arial" w:cs="Arial"/>
          <w:bCs/>
          <w:sz w:val="22"/>
          <w:szCs w:val="22"/>
        </w:rPr>
      </w:pPr>
    </w:p>
    <w:sectPr w:rsidR="004A153C" w:rsidRPr="004A153C" w:rsidSect="00D61B5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9271C" w14:textId="77777777" w:rsidR="00246EBC" w:rsidRDefault="00246EBC">
      <w:r>
        <w:separator/>
      </w:r>
    </w:p>
  </w:endnote>
  <w:endnote w:type="continuationSeparator" w:id="0">
    <w:p w14:paraId="5FDF2F09" w14:textId="77777777" w:rsidR="00246EBC" w:rsidRDefault="00246EBC">
      <w:r>
        <w:continuationSeparator/>
      </w:r>
    </w:p>
  </w:endnote>
  <w:endnote w:type="continuationNotice" w:id="1">
    <w:p w14:paraId="2C8E7A3C" w14:textId="77777777" w:rsidR="00246EBC" w:rsidRDefault="00246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NeueLT Std">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8D41" w14:textId="77777777" w:rsidR="00D27CAB" w:rsidRDefault="00D27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DA33" w14:textId="77777777" w:rsidR="00AF46D8" w:rsidRPr="00CB18F1" w:rsidRDefault="008C56D8" w:rsidP="00236AA0">
    <w:pPr>
      <w:pStyle w:val="Footer"/>
      <w:jc w:val="center"/>
      <w:rPr>
        <w:rFonts w:ascii="Arial" w:hAnsi="Arial" w:cs="Arial"/>
        <w:sz w:val="18"/>
      </w:rPr>
    </w:pPr>
    <w:r w:rsidRPr="00CB18F1">
      <w:rPr>
        <w:rFonts w:ascii="Arial" w:hAnsi="Arial" w:cs="Arial"/>
        <w:sz w:val="18"/>
      </w:rPr>
      <w:t>County Commissioners Association of Ohio | 209 E. State St. | Columbus, Ohio | 43215 | 614-221-5627 | Fax 614-221-6986</w:t>
    </w:r>
  </w:p>
  <w:p w14:paraId="7A0C8880" w14:textId="77777777" w:rsidR="00AF46D8" w:rsidRPr="00236AA0" w:rsidRDefault="008C56D8" w:rsidP="00236AA0">
    <w:pPr>
      <w:pStyle w:val="Footer"/>
      <w:jc w:val="center"/>
      <w:rPr>
        <w:rFonts w:ascii="Arial" w:hAnsi="Arial" w:cs="Arial"/>
        <w:sz w:val="18"/>
      </w:rPr>
    </w:pPr>
    <w:r w:rsidRPr="00CB18F1">
      <w:rPr>
        <w:rFonts w:ascii="Arial" w:hAnsi="Arial" w:cs="Arial"/>
        <w:sz w:val="18"/>
      </w:rPr>
      <w:t>www.ccao.org | Facebook.com/</w:t>
    </w:r>
    <w:proofErr w:type="spellStart"/>
    <w:r w:rsidRPr="00CB18F1">
      <w:rPr>
        <w:rFonts w:ascii="Arial" w:hAnsi="Arial" w:cs="Arial"/>
        <w:sz w:val="18"/>
      </w:rPr>
      <w:t>CountyCommissionersAssociationofOhio</w:t>
    </w:r>
    <w:proofErr w:type="spellEnd"/>
    <w:r w:rsidRPr="00CB18F1">
      <w:rPr>
        <w:rFonts w:ascii="Arial" w:hAnsi="Arial" w:cs="Arial"/>
        <w:sz w:val="18"/>
      </w:rPr>
      <w:t xml:space="preserve"> | Twitter.com/</w:t>
    </w:r>
    <w:proofErr w:type="spellStart"/>
    <w:r w:rsidRPr="00CB18F1">
      <w:rPr>
        <w:rFonts w:ascii="Arial" w:hAnsi="Arial" w:cs="Arial"/>
        <w:sz w:val="18"/>
      </w:rPr>
      <w:t>OHCounties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60EB" w14:textId="77777777" w:rsidR="00AF46D8" w:rsidRPr="0017692A" w:rsidRDefault="008C56D8" w:rsidP="00236AA0">
    <w:pPr>
      <w:pStyle w:val="Footer"/>
      <w:jc w:val="center"/>
      <w:rPr>
        <w:rFonts w:ascii="Franklin Gothic Book" w:hAnsi="Franklin Gothic Book" w:cs="Arial"/>
        <w:sz w:val="18"/>
      </w:rPr>
    </w:pPr>
    <w:r w:rsidRPr="0017692A">
      <w:rPr>
        <w:rFonts w:ascii="Franklin Gothic Book" w:hAnsi="Franklin Gothic Book" w:cs="Arial"/>
        <w:sz w:val="18"/>
      </w:rPr>
      <w:t>County Commissioners Association of Ohio | 209 E. State St. | Columbus, Ohio | 43215 | 614-221-5627 | Fax 614-221-6986</w:t>
    </w:r>
  </w:p>
  <w:p w14:paraId="7C99DA34" w14:textId="1B7CD0B3" w:rsidR="00AF46D8" w:rsidRPr="0017692A" w:rsidRDefault="008C56D8" w:rsidP="00236AA0">
    <w:pPr>
      <w:pStyle w:val="Footer"/>
      <w:jc w:val="center"/>
      <w:rPr>
        <w:rFonts w:ascii="Franklin Gothic Book" w:hAnsi="Franklin Gothic Book" w:cs="Arial"/>
        <w:sz w:val="18"/>
      </w:rPr>
    </w:pPr>
    <w:r w:rsidRPr="0017692A">
      <w:rPr>
        <w:rFonts w:ascii="Franklin Gothic Book" w:hAnsi="Franklin Gothic Book" w:cs="Arial"/>
        <w:sz w:val="18"/>
      </w:rPr>
      <w:t>www.ccao.org | Facebook.com/</w:t>
    </w:r>
    <w:proofErr w:type="spellStart"/>
    <w:r w:rsidRPr="0017692A">
      <w:rPr>
        <w:rFonts w:ascii="Franklin Gothic Book" w:hAnsi="Franklin Gothic Book" w:cs="Arial"/>
        <w:sz w:val="18"/>
      </w:rPr>
      <w:t>CountyCommissionersAssociationofOhio</w:t>
    </w:r>
    <w:proofErr w:type="spellEnd"/>
    <w:r w:rsidRPr="0017692A">
      <w:rPr>
        <w:rFonts w:ascii="Franklin Gothic Book" w:hAnsi="Franklin Gothic Book" w:cs="Arial"/>
        <w:sz w:val="18"/>
      </w:rPr>
      <w:t xml:space="preserve"> | </w:t>
    </w:r>
    <w:r w:rsidR="00D27CAB">
      <w:rPr>
        <w:rFonts w:ascii="Franklin Gothic Book" w:hAnsi="Franklin Gothic Book" w:cs="Arial"/>
        <w:sz w:val="18"/>
      </w:rPr>
      <w:t>X</w:t>
    </w:r>
    <w:r w:rsidRPr="0017692A">
      <w:rPr>
        <w:rFonts w:ascii="Franklin Gothic Book" w:hAnsi="Franklin Gothic Book" w:cs="Arial"/>
        <w:sz w:val="18"/>
      </w:rPr>
      <w:t>.com/</w:t>
    </w:r>
    <w:proofErr w:type="spellStart"/>
    <w:r w:rsidRPr="0017692A">
      <w:rPr>
        <w:rFonts w:ascii="Franklin Gothic Book" w:hAnsi="Franklin Gothic Book" w:cs="Arial"/>
        <w:sz w:val="18"/>
      </w:rPr>
      <w:t>OHCounties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B83C" w14:textId="77777777" w:rsidR="00246EBC" w:rsidRDefault="00246EBC">
      <w:r>
        <w:separator/>
      </w:r>
    </w:p>
  </w:footnote>
  <w:footnote w:type="continuationSeparator" w:id="0">
    <w:p w14:paraId="2038DF3A" w14:textId="77777777" w:rsidR="00246EBC" w:rsidRDefault="00246EBC">
      <w:r>
        <w:continuationSeparator/>
      </w:r>
    </w:p>
  </w:footnote>
  <w:footnote w:type="continuationNotice" w:id="1">
    <w:p w14:paraId="4DC920D3" w14:textId="77777777" w:rsidR="00246EBC" w:rsidRDefault="00246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EB80" w14:textId="77777777" w:rsidR="00D27CAB" w:rsidRDefault="00D27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A058" w14:textId="77777777" w:rsidR="00D27CAB" w:rsidRDefault="00D27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5EFF" w14:textId="77777777" w:rsidR="00AF46D8" w:rsidRPr="007E325B" w:rsidRDefault="008C56D8" w:rsidP="007E325B">
    <w:pPr>
      <w:pStyle w:val="Header"/>
      <w:rPr>
        <w:rFonts w:ascii="HelveticaNeueLT Std" w:hAnsi="HelveticaNeueLT Std"/>
        <w:b/>
      </w:rPr>
    </w:pPr>
    <w:r>
      <w:rPr>
        <w:rFonts w:ascii="HelveticaNeueLT Std" w:hAnsi="HelveticaNeueLT Std"/>
        <w:b/>
        <w:noProof/>
        <w:sz w:val="56"/>
      </w:rPr>
      <w:drawing>
        <wp:inline distT="0" distB="0" distL="0" distR="0" wp14:anchorId="18A0DD75" wp14:editId="6E5C7F5C">
          <wp:extent cx="1361703" cy="13590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379762" cy="1377041"/>
                  </a:xfrm>
                  <a:prstGeom prst="rect">
                    <a:avLst/>
                  </a:prstGeom>
                </pic:spPr>
              </pic:pic>
            </a:graphicData>
          </a:graphic>
        </wp:inline>
      </w:drawing>
    </w:r>
    <w:r>
      <w:rPr>
        <w:rFonts w:ascii="HelveticaNeueLT Std" w:hAnsi="HelveticaNeueLT Std"/>
        <w:b/>
        <w:noProof/>
        <w:sz w:val="56"/>
      </w:rPr>
      <w:tab/>
    </w:r>
    <w:r>
      <w:rPr>
        <w:rFonts w:ascii="HelveticaNeueLT Std" w:hAnsi="HelveticaNeueLT Std"/>
        <w:b/>
        <w:noProof/>
        <w:sz w:val="56"/>
      </w:rPr>
      <w:tab/>
    </w:r>
    <w:r w:rsidRPr="001E533C">
      <w:rPr>
        <w:rFonts w:ascii="Arial" w:hAnsi="Arial" w:cs="Arial"/>
        <w:b/>
        <w:noProof/>
        <w:sz w:val="56"/>
      </w:rPr>
      <w:t xml:space="preserve">              </w:t>
    </w:r>
    <w:r w:rsidRPr="0017692A">
      <w:rPr>
        <w:rFonts w:ascii="Franklin Gothic Book" w:hAnsi="Franklin Gothic Book" w:cs="Arial"/>
        <w:b/>
        <w:noProof/>
        <w:sz w:val="56"/>
      </w:rPr>
      <w:t>News Release</w:t>
    </w:r>
    <w:r w:rsidRPr="007E325B">
      <w:rPr>
        <w:rFonts w:ascii="HelveticaNeueLT Std" w:hAnsi="HelveticaNeueLT Std" w:cs="Arial"/>
        <w:b/>
        <w:sz w:val="200"/>
        <w:szCs w:val="22"/>
      </w:rPr>
      <w:t xml:space="preserve">  </w:t>
    </w:r>
    <w:r w:rsidRPr="007E325B">
      <w:rPr>
        <w:rFonts w:ascii="HelveticaNeueLT Std" w:hAnsi="HelveticaNeueLT Std" w:cs="Arial"/>
        <w:b/>
        <w:sz w:val="48"/>
        <w:szCs w:val="22"/>
      </w:rPr>
      <w:tab/>
    </w:r>
    <w:r w:rsidRPr="007E325B">
      <w:rPr>
        <w:rFonts w:ascii="HelveticaNeueLT Std" w:hAnsi="HelveticaNeueLT Std" w:cs="Arial"/>
        <w:b/>
        <w:sz w:val="48"/>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83490"/>
    <w:multiLevelType w:val="hybridMultilevel"/>
    <w:tmpl w:val="8E1C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4E1048"/>
    <w:multiLevelType w:val="multilevel"/>
    <w:tmpl w:val="AD04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627024">
    <w:abstractNumId w:val="0"/>
  </w:num>
  <w:num w:numId="2" w16cid:durableId="1971550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62"/>
    <w:rsid w:val="00000573"/>
    <w:rsid w:val="0000397A"/>
    <w:rsid w:val="00020CA0"/>
    <w:rsid w:val="0003313F"/>
    <w:rsid w:val="00037C63"/>
    <w:rsid w:val="000631EE"/>
    <w:rsid w:val="00067081"/>
    <w:rsid w:val="00072EC7"/>
    <w:rsid w:val="00074663"/>
    <w:rsid w:val="000909E8"/>
    <w:rsid w:val="00094D63"/>
    <w:rsid w:val="000B6644"/>
    <w:rsid w:val="000E0697"/>
    <w:rsid w:val="000F30E5"/>
    <w:rsid w:val="00105CB9"/>
    <w:rsid w:val="00123A13"/>
    <w:rsid w:val="001358D5"/>
    <w:rsid w:val="00147325"/>
    <w:rsid w:val="0017692A"/>
    <w:rsid w:val="00182A0C"/>
    <w:rsid w:val="00185731"/>
    <w:rsid w:val="00186215"/>
    <w:rsid w:val="001A1AC8"/>
    <w:rsid w:val="001A21AC"/>
    <w:rsid w:val="001B5FDC"/>
    <w:rsid w:val="00207D1F"/>
    <w:rsid w:val="00236002"/>
    <w:rsid w:val="00246EBC"/>
    <w:rsid w:val="002756D8"/>
    <w:rsid w:val="00277405"/>
    <w:rsid w:val="00277485"/>
    <w:rsid w:val="002A0DEE"/>
    <w:rsid w:val="002B6F09"/>
    <w:rsid w:val="002C079F"/>
    <w:rsid w:val="002E3EF9"/>
    <w:rsid w:val="002F7459"/>
    <w:rsid w:val="003202EF"/>
    <w:rsid w:val="00323B55"/>
    <w:rsid w:val="00336380"/>
    <w:rsid w:val="00350D1B"/>
    <w:rsid w:val="003959CB"/>
    <w:rsid w:val="00397B76"/>
    <w:rsid w:val="003A0322"/>
    <w:rsid w:val="003A2C2C"/>
    <w:rsid w:val="003A56F6"/>
    <w:rsid w:val="003B00AD"/>
    <w:rsid w:val="003B47D2"/>
    <w:rsid w:val="003D1F05"/>
    <w:rsid w:val="003E519A"/>
    <w:rsid w:val="003F528E"/>
    <w:rsid w:val="00412798"/>
    <w:rsid w:val="00450A31"/>
    <w:rsid w:val="00456743"/>
    <w:rsid w:val="00462A11"/>
    <w:rsid w:val="004A153C"/>
    <w:rsid w:val="004A5F5D"/>
    <w:rsid w:val="004B3A56"/>
    <w:rsid w:val="004E77A5"/>
    <w:rsid w:val="0050579C"/>
    <w:rsid w:val="0050799A"/>
    <w:rsid w:val="00534A94"/>
    <w:rsid w:val="00560DE0"/>
    <w:rsid w:val="00572727"/>
    <w:rsid w:val="005A1EB8"/>
    <w:rsid w:val="005B2E75"/>
    <w:rsid w:val="005C0A01"/>
    <w:rsid w:val="005E486A"/>
    <w:rsid w:val="006355F7"/>
    <w:rsid w:val="00641F2C"/>
    <w:rsid w:val="0068020C"/>
    <w:rsid w:val="0068624C"/>
    <w:rsid w:val="006A7E56"/>
    <w:rsid w:val="006B536F"/>
    <w:rsid w:val="006C42DF"/>
    <w:rsid w:val="006C74CC"/>
    <w:rsid w:val="006F718B"/>
    <w:rsid w:val="007147F2"/>
    <w:rsid w:val="00723B31"/>
    <w:rsid w:val="00741533"/>
    <w:rsid w:val="00794DDD"/>
    <w:rsid w:val="00796AF7"/>
    <w:rsid w:val="007A5981"/>
    <w:rsid w:val="007D23E3"/>
    <w:rsid w:val="007D41EA"/>
    <w:rsid w:val="00815235"/>
    <w:rsid w:val="00830980"/>
    <w:rsid w:val="00832C08"/>
    <w:rsid w:val="00856324"/>
    <w:rsid w:val="00864480"/>
    <w:rsid w:val="008647FE"/>
    <w:rsid w:val="008954BB"/>
    <w:rsid w:val="008A3F63"/>
    <w:rsid w:val="008B0EBF"/>
    <w:rsid w:val="008B6C7A"/>
    <w:rsid w:val="008C3EEF"/>
    <w:rsid w:val="008C56D8"/>
    <w:rsid w:val="008C5EB9"/>
    <w:rsid w:val="008C72F1"/>
    <w:rsid w:val="008D4C8A"/>
    <w:rsid w:val="008E18FA"/>
    <w:rsid w:val="009137EF"/>
    <w:rsid w:val="00914BC0"/>
    <w:rsid w:val="009211D0"/>
    <w:rsid w:val="0093647E"/>
    <w:rsid w:val="00963190"/>
    <w:rsid w:val="009756A7"/>
    <w:rsid w:val="00977A0F"/>
    <w:rsid w:val="00995C6A"/>
    <w:rsid w:val="009B06F7"/>
    <w:rsid w:val="009B21D6"/>
    <w:rsid w:val="009B6AFB"/>
    <w:rsid w:val="009C052D"/>
    <w:rsid w:val="009D2404"/>
    <w:rsid w:val="009F5AF3"/>
    <w:rsid w:val="00A00AC3"/>
    <w:rsid w:val="00A10DAD"/>
    <w:rsid w:val="00A12033"/>
    <w:rsid w:val="00A201CE"/>
    <w:rsid w:val="00A2397A"/>
    <w:rsid w:val="00A31CE9"/>
    <w:rsid w:val="00A32098"/>
    <w:rsid w:val="00A420AB"/>
    <w:rsid w:val="00A54A76"/>
    <w:rsid w:val="00A65089"/>
    <w:rsid w:val="00A739DD"/>
    <w:rsid w:val="00AA29B3"/>
    <w:rsid w:val="00AB35CD"/>
    <w:rsid w:val="00AE770B"/>
    <w:rsid w:val="00AF1E5F"/>
    <w:rsid w:val="00AF46D8"/>
    <w:rsid w:val="00B01E80"/>
    <w:rsid w:val="00B109D9"/>
    <w:rsid w:val="00B2611C"/>
    <w:rsid w:val="00B26FF5"/>
    <w:rsid w:val="00B320C1"/>
    <w:rsid w:val="00B3581C"/>
    <w:rsid w:val="00B521C5"/>
    <w:rsid w:val="00B555C9"/>
    <w:rsid w:val="00B666B3"/>
    <w:rsid w:val="00B73F22"/>
    <w:rsid w:val="00B76A50"/>
    <w:rsid w:val="00B843C3"/>
    <w:rsid w:val="00BA68B5"/>
    <w:rsid w:val="00BC0B8C"/>
    <w:rsid w:val="00BE1AA7"/>
    <w:rsid w:val="00C44EBE"/>
    <w:rsid w:val="00C53837"/>
    <w:rsid w:val="00C720AE"/>
    <w:rsid w:val="00C8375B"/>
    <w:rsid w:val="00CA6852"/>
    <w:rsid w:val="00CC647D"/>
    <w:rsid w:val="00CD7CE1"/>
    <w:rsid w:val="00D12CB4"/>
    <w:rsid w:val="00D1418C"/>
    <w:rsid w:val="00D27CAB"/>
    <w:rsid w:val="00D35307"/>
    <w:rsid w:val="00D54FC8"/>
    <w:rsid w:val="00D674E8"/>
    <w:rsid w:val="00D736A3"/>
    <w:rsid w:val="00D7457A"/>
    <w:rsid w:val="00D90F60"/>
    <w:rsid w:val="00D96C5F"/>
    <w:rsid w:val="00DB20F6"/>
    <w:rsid w:val="00DC48A2"/>
    <w:rsid w:val="00DC48EB"/>
    <w:rsid w:val="00DF5198"/>
    <w:rsid w:val="00DF654E"/>
    <w:rsid w:val="00E13427"/>
    <w:rsid w:val="00E1390A"/>
    <w:rsid w:val="00E15325"/>
    <w:rsid w:val="00E15B99"/>
    <w:rsid w:val="00E21A4D"/>
    <w:rsid w:val="00E5002D"/>
    <w:rsid w:val="00E564DC"/>
    <w:rsid w:val="00E566BC"/>
    <w:rsid w:val="00E661C0"/>
    <w:rsid w:val="00E67497"/>
    <w:rsid w:val="00E804FF"/>
    <w:rsid w:val="00EA0B62"/>
    <w:rsid w:val="00EA41ED"/>
    <w:rsid w:val="00EE234A"/>
    <w:rsid w:val="00EF20D7"/>
    <w:rsid w:val="00F076BD"/>
    <w:rsid w:val="00F22721"/>
    <w:rsid w:val="00F27443"/>
    <w:rsid w:val="00F33D17"/>
    <w:rsid w:val="00F41BFB"/>
    <w:rsid w:val="00F46678"/>
    <w:rsid w:val="00F53638"/>
    <w:rsid w:val="00F70B3E"/>
    <w:rsid w:val="00F75B00"/>
    <w:rsid w:val="00F90B3D"/>
    <w:rsid w:val="00F90F6E"/>
    <w:rsid w:val="00FB72CF"/>
    <w:rsid w:val="00FE6FEC"/>
    <w:rsid w:val="00FF7116"/>
    <w:rsid w:val="169FA86D"/>
    <w:rsid w:val="2D4BC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CBB"/>
  <w15:chartTrackingRefBased/>
  <w15:docId w15:val="{AB44E439-10FC-5E4C-A730-1D966440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6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B62"/>
    <w:pPr>
      <w:tabs>
        <w:tab w:val="center" w:pos="4320"/>
        <w:tab w:val="right" w:pos="8640"/>
      </w:tabs>
    </w:pPr>
  </w:style>
  <w:style w:type="character" w:customStyle="1" w:styleId="HeaderChar">
    <w:name w:val="Header Char"/>
    <w:basedOn w:val="DefaultParagraphFont"/>
    <w:link w:val="Header"/>
    <w:uiPriority w:val="99"/>
    <w:rsid w:val="00EA0B62"/>
    <w:rPr>
      <w:rFonts w:ascii="Times" w:eastAsia="Times" w:hAnsi="Times" w:cs="Times New Roman"/>
      <w:szCs w:val="20"/>
    </w:rPr>
  </w:style>
  <w:style w:type="paragraph" w:styleId="Footer">
    <w:name w:val="footer"/>
    <w:basedOn w:val="Normal"/>
    <w:link w:val="FooterChar"/>
    <w:uiPriority w:val="99"/>
    <w:unhideWhenUsed/>
    <w:rsid w:val="00EA0B62"/>
    <w:pPr>
      <w:tabs>
        <w:tab w:val="center" w:pos="4320"/>
        <w:tab w:val="right" w:pos="8640"/>
      </w:tabs>
    </w:pPr>
  </w:style>
  <w:style w:type="character" w:customStyle="1" w:styleId="FooterChar">
    <w:name w:val="Footer Char"/>
    <w:basedOn w:val="DefaultParagraphFont"/>
    <w:link w:val="Footer"/>
    <w:uiPriority w:val="99"/>
    <w:rsid w:val="00EA0B62"/>
    <w:rPr>
      <w:rFonts w:ascii="Times" w:eastAsia="Times" w:hAnsi="Times" w:cs="Times New Roman"/>
      <w:szCs w:val="20"/>
    </w:rPr>
  </w:style>
  <w:style w:type="paragraph" w:styleId="ListParagraph">
    <w:name w:val="List Paragraph"/>
    <w:basedOn w:val="Normal"/>
    <w:uiPriority w:val="34"/>
    <w:qFormat/>
    <w:rsid w:val="00560DE0"/>
    <w:pPr>
      <w:ind w:left="720"/>
      <w:contextualSpacing/>
    </w:pPr>
  </w:style>
  <w:style w:type="character" w:styleId="Hyperlink">
    <w:name w:val="Hyperlink"/>
    <w:basedOn w:val="DefaultParagraphFont"/>
    <w:uiPriority w:val="99"/>
    <w:unhideWhenUsed/>
    <w:rsid w:val="004A153C"/>
    <w:rPr>
      <w:color w:val="0563C1" w:themeColor="hyperlink"/>
      <w:u w:val="single"/>
    </w:rPr>
  </w:style>
  <w:style w:type="character" w:styleId="UnresolvedMention">
    <w:name w:val="Unresolved Mention"/>
    <w:basedOn w:val="DefaultParagraphFont"/>
    <w:uiPriority w:val="99"/>
    <w:semiHidden/>
    <w:unhideWhenUsed/>
    <w:rsid w:val="004A153C"/>
    <w:rPr>
      <w:color w:val="605E5C"/>
      <w:shd w:val="clear" w:color="auto" w:fill="E1DFDD"/>
    </w:rPr>
  </w:style>
  <w:style w:type="paragraph" w:styleId="Revision">
    <w:name w:val="Revision"/>
    <w:hidden/>
    <w:uiPriority w:val="99"/>
    <w:semiHidden/>
    <w:rsid w:val="00277405"/>
    <w:rPr>
      <w:rFonts w:ascii="Times" w:eastAsia="Times" w:hAnsi="Times" w:cs="Times New Roman"/>
      <w:szCs w:val="20"/>
    </w:rPr>
  </w:style>
  <w:style w:type="character" w:styleId="CommentReference">
    <w:name w:val="annotation reference"/>
    <w:basedOn w:val="DefaultParagraphFont"/>
    <w:uiPriority w:val="99"/>
    <w:semiHidden/>
    <w:unhideWhenUsed/>
    <w:rsid w:val="00277405"/>
    <w:rPr>
      <w:sz w:val="16"/>
      <w:szCs w:val="16"/>
    </w:rPr>
  </w:style>
  <w:style w:type="paragraph" w:styleId="CommentText">
    <w:name w:val="annotation text"/>
    <w:basedOn w:val="Normal"/>
    <w:link w:val="CommentTextChar"/>
    <w:uiPriority w:val="99"/>
    <w:unhideWhenUsed/>
    <w:rsid w:val="00277405"/>
    <w:rPr>
      <w:sz w:val="20"/>
    </w:rPr>
  </w:style>
  <w:style w:type="character" w:customStyle="1" w:styleId="CommentTextChar">
    <w:name w:val="Comment Text Char"/>
    <w:basedOn w:val="DefaultParagraphFont"/>
    <w:link w:val="CommentText"/>
    <w:uiPriority w:val="99"/>
    <w:rsid w:val="0027740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77405"/>
    <w:rPr>
      <w:b/>
      <w:bCs/>
    </w:rPr>
  </w:style>
  <w:style w:type="character" w:customStyle="1" w:styleId="CommentSubjectChar">
    <w:name w:val="Comment Subject Char"/>
    <w:basedOn w:val="CommentTextChar"/>
    <w:link w:val="CommentSubject"/>
    <w:uiPriority w:val="99"/>
    <w:semiHidden/>
    <w:rsid w:val="00277405"/>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5603">
      <w:bodyDiv w:val="1"/>
      <w:marLeft w:val="0"/>
      <w:marRight w:val="0"/>
      <w:marTop w:val="0"/>
      <w:marBottom w:val="0"/>
      <w:divBdr>
        <w:top w:val="none" w:sz="0" w:space="0" w:color="auto"/>
        <w:left w:val="none" w:sz="0" w:space="0" w:color="auto"/>
        <w:bottom w:val="none" w:sz="0" w:space="0" w:color="auto"/>
        <w:right w:val="none" w:sz="0" w:space="0" w:color="auto"/>
      </w:divBdr>
      <w:divsChild>
        <w:div w:id="2035770442">
          <w:marLeft w:val="0"/>
          <w:marRight w:val="0"/>
          <w:marTop w:val="120"/>
          <w:marBottom w:val="0"/>
          <w:divBdr>
            <w:top w:val="none" w:sz="0" w:space="0" w:color="auto"/>
            <w:left w:val="none" w:sz="0" w:space="0" w:color="auto"/>
            <w:bottom w:val="none" w:sz="0" w:space="0" w:color="auto"/>
            <w:right w:val="none" w:sz="0" w:space="0" w:color="auto"/>
          </w:divBdr>
          <w:divsChild>
            <w:div w:id="435708503">
              <w:marLeft w:val="0"/>
              <w:marRight w:val="0"/>
              <w:marTop w:val="0"/>
              <w:marBottom w:val="0"/>
              <w:divBdr>
                <w:top w:val="none" w:sz="0" w:space="0" w:color="auto"/>
                <w:left w:val="none" w:sz="0" w:space="0" w:color="auto"/>
                <w:bottom w:val="none" w:sz="0" w:space="0" w:color="auto"/>
                <w:right w:val="none" w:sz="0" w:space="0" w:color="auto"/>
              </w:divBdr>
            </w:div>
            <w:div w:id="1150251052">
              <w:marLeft w:val="0"/>
              <w:marRight w:val="0"/>
              <w:marTop w:val="0"/>
              <w:marBottom w:val="0"/>
              <w:divBdr>
                <w:top w:val="none" w:sz="0" w:space="0" w:color="auto"/>
                <w:left w:val="none" w:sz="0" w:space="0" w:color="auto"/>
                <w:bottom w:val="none" w:sz="0" w:space="0" w:color="auto"/>
                <w:right w:val="none" w:sz="0" w:space="0" w:color="auto"/>
              </w:divBdr>
            </w:div>
          </w:divsChild>
        </w:div>
        <w:div w:id="1035079814">
          <w:marLeft w:val="0"/>
          <w:marRight w:val="0"/>
          <w:marTop w:val="120"/>
          <w:marBottom w:val="0"/>
          <w:divBdr>
            <w:top w:val="none" w:sz="0" w:space="0" w:color="auto"/>
            <w:left w:val="none" w:sz="0" w:space="0" w:color="auto"/>
            <w:bottom w:val="none" w:sz="0" w:space="0" w:color="auto"/>
            <w:right w:val="none" w:sz="0" w:space="0" w:color="auto"/>
          </w:divBdr>
          <w:divsChild>
            <w:div w:id="2132477302">
              <w:marLeft w:val="0"/>
              <w:marRight w:val="0"/>
              <w:marTop w:val="0"/>
              <w:marBottom w:val="0"/>
              <w:divBdr>
                <w:top w:val="none" w:sz="0" w:space="0" w:color="auto"/>
                <w:left w:val="none" w:sz="0" w:space="0" w:color="auto"/>
                <w:bottom w:val="none" w:sz="0" w:space="0" w:color="auto"/>
                <w:right w:val="none" w:sz="0" w:space="0" w:color="auto"/>
              </w:divBdr>
            </w:div>
            <w:div w:id="433020312">
              <w:marLeft w:val="0"/>
              <w:marRight w:val="0"/>
              <w:marTop w:val="0"/>
              <w:marBottom w:val="0"/>
              <w:divBdr>
                <w:top w:val="none" w:sz="0" w:space="0" w:color="auto"/>
                <w:left w:val="none" w:sz="0" w:space="0" w:color="auto"/>
                <w:bottom w:val="none" w:sz="0" w:space="0" w:color="auto"/>
                <w:right w:val="none" w:sz="0" w:space="0" w:color="auto"/>
              </w:divBdr>
            </w:div>
          </w:divsChild>
        </w:div>
        <w:div w:id="678432876">
          <w:marLeft w:val="0"/>
          <w:marRight w:val="0"/>
          <w:marTop w:val="120"/>
          <w:marBottom w:val="0"/>
          <w:divBdr>
            <w:top w:val="none" w:sz="0" w:space="0" w:color="auto"/>
            <w:left w:val="none" w:sz="0" w:space="0" w:color="auto"/>
            <w:bottom w:val="none" w:sz="0" w:space="0" w:color="auto"/>
            <w:right w:val="none" w:sz="0" w:space="0" w:color="auto"/>
          </w:divBdr>
          <w:divsChild>
            <w:div w:id="2086149729">
              <w:marLeft w:val="0"/>
              <w:marRight w:val="0"/>
              <w:marTop w:val="0"/>
              <w:marBottom w:val="0"/>
              <w:divBdr>
                <w:top w:val="none" w:sz="0" w:space="0" w:color="auto"/>
                <w:left w:val="none" w:sz="0" w:space="0" w:color="auto"/>
                <w:bottom w:val="none" w:sz="0" w:space="0" w:color="auto"/>
                <w:right w:val="none" w:sz="0" w:space="0" w:color="auto"/>
              </w:divBdr>
            </w:div>
            <w:div w:id="69819269">
              <w:marLeft w:val="0"/>
              <w:marRight w:val="0"/>
              <w:marTop w:val="0"/>
              <w:marBottom w:val="0"/>
              <w:divBdr>
                <w:top w:val="none" w:sz="0" w:space="0" w:color="auto"/>
                <w:left w:val="none" w:sz="0" w:space="0" w:color="auto"/>
                <w:bottom w:val="none" w:sz="0" w:space="0" w:color="auto"/>
                <w:right w:val="none" w:sz="0" w:space="0" w:color="auto"/>
              </w:divBdr>
            </w:div>
          </w:divsChild>
        </w:div>
        <w:div w:id="335152885">
          <w:marLeft w:val="0"/>
          <w:marRight w:val="0"/>
          <w:marTop w:val="120"/>
          <w:marBottom w:val="0"/>
          <w:divBdr>
            <w:top w:val="none" w:sz="0" w:space="0" w:color="auto"/>
            <w:left w:val="none" w:sz="0" w:space="0" w:color="auto"/>
            <w:bottom w:val="none" w:sz="0" w:space="0" w:color="auto"/>
            <w:right w:val="none" w:sz="0" w:space="0" w:color="auto"/>
          </w:divBdr>
          <w:divsChild>
            <w:div w:id="98453278">
              <w:marLeft w:val="0"/>
              <w:marRight w:val="0"/>
              <w:marTop w:val="0"/>
              <w:marBottom w:val="0"/>
              <w:divBdr>
                <w:top w:val="none" w:sz="0" w:space="0" w:color="auto"/>
                <w:left w:val="none" w:sz="0" w:space="0" w:color="auto"/>
                <w:bottom w:val="none" w:sz="0" w:space="0" w:color="auto"/>
                <w:right w:val="none" w:sz="0" w:space="0" w:color="auto"/>
              </w:divBdr>
            </w:div>
            <w:div w:id="1939287244">
              <w:marLeft w:val="0"/>
              <w:marRight w:val="0"/>
              <w:marTop w:val="0"/>
              <w:marBottom w:val="0"/>
              <w:divBdr>
                <w:top w:val="none" w:sz="0" w:space="0" w:color="auto"/>
                <w:left w:val="none" w:sz="0" w:space="0" w:color="auto"/>
                <w:bottom w:val="none" w:sz="0" w:space="0" w:color="auto"/>
                <w:right w:val="none" w:sz="0" w:space="0" w:color="auto"/>
              </w:divBdr>
            </w:div>
          </w:divsChild>
        </w:div>
        <w:div w:id="1248463202">
          <w:marLeft w:val="0"/>
          <w:marRight w:val="0"/>
          <w:marTop w:val="120"/>
          <w:marBottom w:val="0"/>
          <w:divBdr>
            <w:top w:val="none" w:sz="0" w:space="0" w:color="auto"/>
            <w:left w:val="none" w:sz="0" w:space="0" w:color="auto"/>
            <w:bottom w:val="none" w:sz="0" w:space="0" w:color="auto"/>
            <w:right w:val="none" w:sz="0" w:space="0" w:color="auto"/>
          </w:divBdr>
          <w:divsChild>
            <w:div w:id="1859854062">
              <w:marLeft w:val="0"/>
              <w:marRight w:val="0"/>
              <w:marTop w:val="0"/>
              <w:marBottom w:val="0"/>
              <w:divBdr>
                <w:top w:val="none" w:sz="0" w:space="0" w:color="auto"/>
                <w:left w:val="none" w:sz="0" w:space="0" w:color="auto"/>
                <w:bottom w:val="none" w:sz="0" w:space="0" w:color="auto"/>
                <w:right w:val="none" w:sz="0" w:space="0" w:color="auto"/>
              </w:divBdr>
            </w:div>
            <w:div w:id="5410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3082">
      <w:bodyDiv w:val="1"/>
      <w:marLeft w:val="0"/>
      <w:marRight w:val="0"/>
      <w:marTop w:val="0"/>
      <w:marBottom w:val="0"/>
      <w:divBdr>
        <w:top w:val="none" w:sz="0" w:space="0" w:color="auto"/>
        <w:left w:val="none" w:sz="0" w:space="0" w:color="auto"/>
        <w:bottom w:val="none" w:sz="0" w:space="0" w:color="auto"/>
        <w:right w:val="none" w:sz="0" w:space="0" w:color="auto"/>
      </w:divBdr>
    </w:div>
    <w:div w:id="1329862887">
      <w:bodyDiv w:val="1"/>
      <w:marLeft w:val="0"/>
      <w:marRight w:val="0"/>
      <w:marTop w:val="0"/>
      <w:marBottom w:val="0"/>
      <w:divBdr>
        <w:top w:val="none" w:sz="0" w:space="0" w:color="auto"/>
        <w:left w:val="none" w:sz="0" w:space="0" w:color="auto"/>
        <w:bottom w:val="none" w:sz="0" w:space="0" w:color="auto"/>
        <w:right w:val="none" w:sz="0" w:space="0" w:color="auto"/>
      </w:divBdr>
    </w:div>
    <w:div w:id="1751808343">
      <w:bodyDiv w:val="1"/>
      <w:marLeft w:val="0"/>
      <w:marRight w:val="0"/>
      <w:marTop w:val="0"/>
      <w:marBottom w:val="0"/>
      <w:divBdr>
        <w:top w:val="none" w:sz="0" w:space="0" w:color="auto"/>
        <w:left w:val="none" w:sz="0" w:space="0" w:color="auto"/>
        <w:bottom w:val="none" w:sz="0" w:space="0" w:color="auto"/>
        <w:right w:val="none" w:sz="0" w:space="0" w:color="auto"/>
      </w:divBdr>
      <w:divsChild>
        <w:div w:id="1751389941">
          <w:marLeft w:val="0"/>
          <w:marRight w:val="0"/>
          <w:marTop w:val="120"/>
          <w:marBottom w:val="0"/>
          <w:divBdr>
            <w:top w:val="none" w:sz="0" w:space="0" w:color="auto"/>
            <w:left w:val="none" w:sz="0" w:space="0" w:color="auto"/>
            <w:bottom w:val="none" w:sz="0" w:space="0" w:color="auto"/>
            <w:right w:val="none" w:sz="0" w:space="0" w:color="auto"/>
          </w:divBdr>
          <w:divsChild>
            <w:div w:id="486826783">
              <w:marLeft w:val="0"/>
              <w:marRight w:val="0"/>
              <w:marTop w:val="0"/>
              <w:marBottom w:val="0"/>
              <w:divBdr>
                <w:top w:val="none" w:sz="0" w:space="0" w:color="auto"/>
                <w:left w:val="none" w:sz="0" w:space="0" w:color="auto"/>
                <w:bottom w:val="none" w:sz="0" w:space="0" w:color="auto"/>
                <w:right w:val="none" w:sz="0" w:space="0" w:color="auto"/>
              </w:divBdr>
            </w:div>
            <w:div w:id="1305282223">
              <w:marLeft w:val="0"/>
              <w:marRight w:val="0"/>
              <w:marTop w:val="0"/>
              <w:marBottom w:val="0"/>
              <w:divBdr>
                <w:top w:val="none" w:sz="0" w:space="0" w:color="auto"/>
                <w:left w:val="none" w:sz="0" w:space="0" w:color="auto"/>
                <w:bottom w:val="none" w:sz="0" w:space="0" w:color="auto"/>
                <w:right w:val="none" w:sz="0" w:space="0" w:color="auto"/>
              </w:divBdr>
            </w:div>
          </w:divsChild>
        </w:div>
        <w:div w:id="1958828150">
          <w:marLeft w:val="0"/>
          <w:marRight w:val="0"/>
          <w:marTop w:val="120"/>
          <w:marBottom w:val="0"/>
          <w:divBdr>
            <w:top w:val="none" w:sz="0" w:space="0" w:color="auto"/>
            <w:left w:val="none" w:sz="0" w:space="0" w:color="auto"/>
            <w:bottom w:val="none" w:sz="0" w:space="0" w:color="auto"/>
            <w:right w:val="none" w:sz="0" w:space="0" w:color="auto"/>
          </w:divBdr>
          <w:divsChild>
            <w:div w:id="1035422823">
              <w:marLeft w:val="0"/>
              <w:marRight w:val="0"/>
              <w:marTop w:val="0"/>
              <w:marBottom w:val="0"/>
              <w:divBdr>
                <w:top w:val="none" w:sz="0" w:space="0" w:color="auto"/>
                <w:left w:val="none" w:sz="0" w:space="0" w:color="auto"/>
                <w:bottom w:val="none" w:sz="0" w:space="0" w:color="auto"/>
                <w:right w:val="none" w:sz="0" w:space="0" w:color="auto"/>
              </w:divBdr>
            </w:div>
            <w:div w:id="826821410">
              <w:marLeft w:val="0"/>
              <w:marRight w:val="0"/>
              <w:marTop w:val="0"/>
              <w:marBottom w:val="0"/>
              <w:divBdr>
                <w:top w:val="none" w:sz="0" w:space="0" w:color="auto"/>
                <w:left w:val="none" w:sz="0" w:space="0" w:color="auto"/>
                <w:bottom w:val="none" w:sz="0" w:space="0" w:color="auto"/>
                <w:right w:val="none" w:sz="0" w:space="0" w:color="auto"/>
              </w:divBdr>
            </w:div>
          </w:divsChild>
        </w:div>
        <w:div w:id="554925056">
          <w:marLeft w:val="0"/>
          <w:marRight w:val="0"/>
          <w:marTop w:val="120"/>
          <w:marBottom w:val="0"/>
          <w:divBdr>
            <w:top w:val="none" w:sz="0" w:space="0" w:color="auto"/>
            <w:left w:val="none" w:sz="0" w:space="0" w:color="auto"/>
            <w:bottom w:val="none" w:sz="0" w:space="0" w:color="auto"/>
            <w:right w:val="none" w:sz="0" w:space="0" w:color="auto"/>
          </w:divBdr>
          <w:divsChild>
            <w:div w:id="1363749292">
              <w:marLeft w:val="0"/>
              <w:marRight w:val="0"/>
              <w:marTop w:val="0"/>
              <w:marBottom w:val="0"/>
              <w:divBdr>
                <w:top w:val="none" w:sz="0" w:space="0" w:color="auto"/>
                <w:left w:val="none" w:sz="0" w:space="0" w:color="auto"/>
                <w:bottom w:val="none" w:sz="0" w:space="0" w:color="auto"/>
                <w:right w:val="none" w:sz="0" w:space="0" w:color="auto"/>
              </w:divBdr>
            </w:div>
            <w:div w:id="1079212899">
              <w:marLeft w:val="0"/>
              <w:marRight w:val="0"/>
              <w:marTop w:val="0"/>
              <w:marBottom w:val="0"/>
              <w:divBdr>
                <w:top w:val="none" w:sz="0" w:space="0" w:color="auto"/>
                <w:left w:val="none" w:sz="0" w:space="0" w:color="auto"/>
                <w:bottom w:val="none" w:sz="0" w:space="0" w:color="auto"/>
                <w:right w:val="none" w:sz="0" w:space="0" w:color="auto"/>
              </w:divBdr>
            </w:div>
          </w:divsChild>
        </w:div>
        <w:div w:id="1082802103">
          <w:marLeft w:val="0"/>
          <w:marRight w:val="0"/>
          <w:marTop w:val="120"/>
          <w:marBottom w:val="0"/>
          <w:divBdr>
            <w:top w:val="none" w:sz="0" w:space="0" w:color="auto"/>
            <w:left w:val="none" w:sz="0" w:space="0" w:color="auto"/>
            <w:bottom w:val="none" w:sz="0" w:space="0" w:color="auto"/>
            <w:right w:val="none" w:sz="0" w:space="0" w:color="auto"/>
          </w:divBdr>
          <w:divsChild>
            <w:div w:id="894127452">
              <w:marLeft w:val="0"/>
              <w:marRight w:val="0"/>
              <w:marTop w:val="0"/>
              <w:marBottom w:val="0"/>
              <w:divBdr>
                <w:top w:val="none" w:sz="0" w:space="0" w:color="auto"/>
                <w:left w:val="none" w:sz="0" w:space="0" w:color="auto"/>
                <w:bottom w:val="none" w:sz="0" w:space="0" w:color="auto"/>
                <w:right w:val="none" w:sz="0" w:space="0" w:color="auto"/>
              </w:divBdr>
            </w:div>
            <w:div w:id="1836611007">
              <w:marLeft w:val="0"/>
              <w:marRight w:val="0"/>
              <w:marTop w:val="0"/>
              <w:marBottom w:val="0"/>
              <w:divBdr>
                <w:top w:val="none" w:sz="0" w:space="0" w:color="auto"/>
                <w:left w:val="none" w:sz="0" w:space="0" w:color="auto"/>
                <w:bottom w:val="none" w:sz="0" w:space="0" w:color="auto"/>
                <w:right w:val="none" w:sz="0" w:space="0" w:color="auto"/>
              </w:divBdr>
            </w:div>
          </w:divsChild>
        </w:div>
        <w:div w:id="1243031477">
          <w:marLeft w:val="0"/>
          <w:marRight w:val="0"/>
          <w:marTop w:val="120"/>
          <w:marBottom w:val="0"/>
          <w:divBdr>
            <w:top w:val="none" w:sz="0" w:space="0" w:color="auto"/>
            <w:left w:val="none" w:sz="0" w:space="0" w:color="auto"/>
            <w:bottom w:val="none" w:sz="0" w:space="0" w:color="auto"/>
            <w:right w:val="none" w:sz="0" w:space="0" w:color="auto"/>
          </w:divBdr>
          <w:divsChild>
            <w:div w:id="1954508367">
              <w:marLeft w:val="0"/>
              <w:marRight w:val="0"/>
              <w:marTop w:val="0"/>
              <w:marBottom w:val="0"/>
              <w:divBdr>
                <w:top w:val="none" w:sz="0" w:space="0" w:color="auto"/>
                <w:left w:val="none" w:sz="0" w:space="0" w:color="auto"/>
                <w:bottom w:val="none" w:sz="0" w:space="0" w:color="auto"/>
                <w:right w:val="none" w:sz="0" w:space="0" w:color="auto"/>
              </w:divBdr>
            </w:div>
            <w:div w:id="18781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Newbacher</dc:creator>
  <cp:keywords/>
  <dc:description/>
  <cp:lastModifiedBy>Stephen Pflug</cp:lastModifiedBy>
  <cp:revision>5</cp:revision>
  <dcterms:created xsi:type="dcterms:W3CDTF">2025-05-22T19:53:00Z</dcterms:created>
  <dcterms:modified xsi:type="dcterms:W3CDTF">2025-05-22T20:25:00Z</dcterms:modified>
</cp:coreProperties>
</file>